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EC28C" w14:textId="77777777" w:rsidR="004173F9" w:rsidRPr="006510B4" w:rsidRDefault="004173F9" w:rsidP="004173F9">
      <w:pPr>
        <w:jc w:val="center"/>
        <w:rPr>
          <w:rFonts w:ascii="Times New Roman" w:hAnsi="Times New Roman" w:cs="Times New Roman"/>
          <w:b/>
          <w:sz w:val="36"/>
          <w:szCs w:val="36"/>
        </w:rPr>
      </w:pPr>
      <w:r w:rsidRPr="006510B4">
        <w:rPr>
          <w:rFonts w:ascii="Times New Roman" w:hAnsi="Times New Roman" w:cs="Times New Roman"/>
          <w:b/>
          <w:sz w:val="36"/>
          <w:szCs w:val="36"/>
        </w:rPr>
        <w:t>H</w:t>
      </w:r>
      <w:r>
        <w:rPr>
          <w:rFonts w:ascii="Times New Roman" w:hAnsi="Times New Roman" w:cs="Times New Roman"/>
          <w:b/>
          <w:sz w:val="36"/>
          <w:szCs w:val="36"/>
        </w:rPr>
        <w:t>istoricity,</w:t>
      </w:r>
      <w:r w:rsidRPr="006510B4">
        <w:rPr>
          <w:rFonts w:ascii="Times New Roman" w:hAnsi="Times New Roman" w:cs="Times New Roman"/>
          <w:b/>
          <w:sz w:val="36"/>
          <w:szCs w:val="36"/>
        </w:rPr>
        <w:t xml:space="preserve"> S</w:t>
      </w:r>
      <w:r>
        <w:rPr>
          <w:rFonts w:ascii="Times New Roman" w:hAnsi="Times New Roman" w:cs="Times New Roman"/>
          <w:b/>
          <w:sz w:val="36"/>
          <w:szCs w:val="36"/>
        </w:rPr>
        <w:t>trengths</w:t>
      </w:r>
      <w:r w:rsidRPr="006510B4">
        <w:rPr>
          <w:rFonts w:ascii="Times New Roman" w:hAnsi="Times New Roman" w:cs="Times New Roman"/>
          <w:b/>
          <w:sz w:val="36"/>
          <w:szCs w:val="36"/>
        </w:rPr>
        <w:t>, and Weaknesses of Allan Variances</w:t>
      </w:r>
      <w:r>
        <w:rPr>
          <w:rFonts w:ascii="Times New Roman" w:hAnsi="Times New Roman" w:cs="Times New Roman"/>
          <w:b/>
          <w:sz w:val="36"/>
          <w:szCs w:val="36"/>
        </w:rPr>
        <w:t xml:space="preserve"> and Their General Applications</w:t>
      </w:r>
    </w:p>
    <w:p w14:paraId="403A51FF" w14:textId="77777777" w:rsidR="004173F9" w:rsidRPr="006510B4" w:rsidRDefault="004173F9" w:rsidP="004173F9">
      <w:pPr>
        <w:jc w:val="center"/>
        <w:rPr>
          <w:rFonts w:ascii="Times New Roman" w:hAnsi="Times New Roman" w:cs="Times New Roman"/>
        </w:rPr>
      </w:pPr>
      <w:r w:rsidRPr="006510B4">
        <w:rPr>
          <w:rFonts w:ascii="Times New Roman" w:hAnsi="Times New Roman" w:cs="Times New Roman"/>
        </w:rPr>
        <w:t>By</w:t>
      </w:r>
    </w:p>
    <w:p w14:paraId="18687503" w14:textId="77777777" w:rsidR="004173F9" w:rsidRDefault="004173F9" w:rsidP="004173F9">
      <w:pPr>
        <w:jc w:val="center"/>
        <w:rPr>
          <w:rFonts w:ascii="Times New Roman" w:hAnsi="Times New Roman" w:cs="Times New Roman"/>
        </w:rPr>
      </w:pPr>
      <w:r w:rsidRPr="006510B4">
        <w:rPr>
          <w:rFonts w:ascii="Times New Roman" w:hAnsi="Times New Roman" w:cs="Times New Roman"/>
        </w:rPr>
        <w:t>David W. Allan</w:t>
      </w:r>
    </w:p>
    <w:p w14:paraId="797B1AD3" w14:textId="77777777" w:rsidR="00B96890" w:rsidRDefault="004173F9" w:rsidP="004173F9">
      <w:pPr>
        <w:jc w:val="center"/>
        <w:rPr>
          <w:rFonts w:ascii="Times New Roman" w:hAnsi="Times New Roman" w:cs="Times New Roman"/>
          <w:i/>
          <w:sz w:val="18"/>
          <w:szCs w:val="18"/>
        </w:rPr>
      </w:pPr>
      <w:r w:rsidRPr="00F22FF7">
        <w:rPr>
          <w:rFonts w:ascii="Times New Roman" w:hAnsi="Times New Roman" w:cs="Times New Roman"/>
          <w:i/>
          <w:sz w:val="18"/>
          <w:szCs w:val="18"/>
        </w:rPr>
        <w:t>President, Allan’s TIME; Fountain Green, Utah</w:t>
      </w:r>
      <w:r>
        <w:rPr>
          <w:rFonts w:ascii="Times New Roman" w:hAnsi="Times New Roman" w:cs="Times New Roman"/>
          <w:i/>
          <w:sz w:val="18"/>
          <w:szCs w:val="18"/>
        </w:rPr>
        <w:t xml:space="preserve"> 84632</w:t>
      </w:r>
      <w:r w:rsidR="00B96890">
        <w:rPr>
          <w:rFonts w:ascii="Times New Roman" w:hAnsi="Times New Roman" w:cs="Times New Roman"/>
          <w:i/>
          <w:sz w:val="18"/>
          <w:szCs w:val="18"/>
        </w:rPr>
        <w:t>-0066</w:t>
      </w:r>
      <w:r w:rsidRPr="00F22FF7">
        <w:rPr>
          <w:rFonts w:ascii="Times New Roman" w:hAnsi="Times New Roman" w:cs="Times New Roman"/>
          <w:i/>
          <w:sz w:val="18"/>
          <w:szCs w:val="18"/>
        </w:rPr>
        <w:t>;</w:t>
      </w:r>
    </w:p>
    <w:p w14:paraId="7A5DB19A" w14:textId="40B3D5B5" w:rsidR="004173F9" w:rsidRDefault="00B96890" w:rsidP="004173F9">
      <w:pPr>
        <w:jc w:val="center"/>
        <w:rPr>
          <w:rFonts w:ascii="Times New Roman" w:hAnsi="Times New Roman" w:cs="Times New Roman"/>
          <w:i/>
          <w:sz w:val="18"/>
          <w:szCs w:val="18"/>
        </w:rPr>
      </w:pPr>
      <w:r>
        <w:rPr>
          <w:rFonts w:ascii="Times New Roman" w:hAnsi="Times New Roman" w:cs="Times New Roman"/>
          <w:i/>
          <w:sz w:val="18"/>
          <w:szCs w:val="18"/>
        </w:rPr>
        <w:t>e-mail:</w:t>
      </w:r>
      <w:r w:rsidR="004173F9" w:rsidRPr="00F22FF7">
        <w:rPr>
          <w:rFonts w:ascii="Times New Roman" w:hAnsi="Times New Roman" w:cs="Times New Roman"/>
          <w:i/>
          <w:sz w:val="18"/>
          <w:szCs w:val="18"/>
        </w:rPr>
        <w:t xml:space="preserve"> </w:t>
      </w:r>
      <w:hyperlink r:id="rId5" w:history="1">
        <w:r w:rsidRPr="00531BC5">
          <w:rPr>
            <w:rStyle w:val="Hyperlink"/>
            <w:rFonts w:ascii="Times New Roman" w:hAnsi="Times New Roman" w:cs="Times New Roman"/>
            <w:i/>
            <w:sz w:val="18"/>
            <w:szCs w:val="18"/>
          </w:rPr>
          <w:t>david@allanstime.com</w:t>
        </w:r>
      </w:hyperlink>
    </w:p>
    <w:p w14:paraId="19E15EDD" w14:textId="4FD02499" w:rsidR="00B96890" w:rsidRPr="00F22FF7" w:rsidRDefault="00B96890" w:rsidP="004173F9">
      <w:pPr>
        <w:jc w:val="center"/>
        <w:rPr>
          <w:rFonts w:ascii="Times New Roman" w:hAnsi="Times New Roman" w:cs="Times New Roman"/>
          <w:i/>
          <w:sz w:val="18"/>
          <w:szCs w:val="18"/>
        </w:rPr>
      </w:pPr>
      <w:r>
        <w:rPr>
          <w:rFonts w:ascii="Times New Roman" w:hAnsi="Times New Roman" w:cs="Times New Roman"/>
          <w:sz w:val="18"/>
          <w:szCs w:val="18"/>
        </w:rPr>
        <w:t xml:space="preserve">Web sites: </w:t>
      </w:r>
      <w:hyperlink r:id="rId6" w:history="1">
        <w:r w:rsidRPr="00531BC5">
          <w:rPr>
            <w:rStyle w:val="Hyperlink"/>
            <w:rFonts w:ascii="Times New Roman" w:hAnsi="Times New Roman" w:cs="Times New Roman"/>
            <w:i/>
            <w:sz w:val="18"/>
            <w:szCs w:val="18"/>
          </w:rPr>
          <w:t>www.allanstime.com</w:t>
        </w:r>
      </w:hyperlink>
      <w:r>
        <w:rPr>
          <w:rFonts w:ascii="Times New Roman" w:hAnsi="Times New Roman" w:cs="Times New Roman"/>
          <w:i/>
          <w:sz w:val="18"/>
          <w:szCs w:val="18"/>
        </w:rPr>
        <w:t xml:space="preserve"> </w:t>
      </w:r>
      <w:hyperlink r:id="rId7" w:history="1">
        <w:r w:rsidRPr="00531BC5">
          <w:rPr>
            <w:rStyle w:val="Hyperlink"/>
            <w:rFonts w:ascii="Times New Roman" w:hAnsi="Times New Roman" w:cs="Times New Roman"/>
            <w:i/>
            <w:sz w:val="18"/>
            <w:szCs w:val="18"/>
          </w:rPr>
          <w:t>www.ItsAboutTimeBook.com</w:t>
        </w:r>
      </w:hyperlink>
      <w:r>
        <w:rPr>
          <w:rFonts w:ascii="Times New Roman" w:hAnsi="Times New Roman" w:cs="Times New Roman"/>
          <w:i/>
          <w:sz w:val="18"/>
          <w:szCs w:val="18"/>
        </w:rPr>
        <w:t xml:space="preserve"> </w:t>
      </w:r>
    </w:p>
    <w:p w14:paraId="4E1A50C7" w14:textId="77777777" w:rsidR="00B96890" w:rsidRDefault="00B96890" w:rsidP="004173F9">
      <w:pPr>
        <w:rPr>
          <w:rFonts w:ascii="Times New Roman" w:hAnsi="Times New Roman" w:cs="Times New Roman"/>
          <w:b/>
          <w:sz w:val="18"/>
          <w:szCs w:val="18"/>
        </w:rPr>
      </w:pPr>
    </w:p>
    <w:p w14:paraId="77736604" w14:textId="77777777" w:rsidR="004173F9" w:rsidRPr="00F22FF7" w:rsidRDefault="004173F9" w:rsidP="004173F9">
      <w:pPr>
        <w:rPr>
          <w:rFonts w:ascii="Times New Roman" w:hAnsi="Times New Roman" w:cs="Times New Roman"/>
          <w:b/>
          <w:i/>
          <w:sz w:val="18"/>
          <w:szCs w:val="18"/>
        </w:rPr>
      </w:pPr>
      <w:r w:rsidRPr="00F22FF7">
        <w:rPr>
          <w:rFonts w:ascii="Times New Roman" w:hAnsi="Times New Roman" w:cs="Times New Roman"/>
          <w:b/>
          <w:sz w:val="18"/>
          <w:szCs w:val="18"/>
        </w:rPr>
        <w:t xml:space="preserve">KEYWORDS: </w:t>
      </w:r>
      <w:r>
        <w:rPr>
          <w:rFonts w:ascii="Times New Roman" w:hAnsi="Times New Roman" w:cs="Times New Roman"/>
          <w:b/>
          <w:i/>
          <w:sz w:val="18"/>
          <w:szCs w:val="18"/>
        </w:rPr>
        <w:t>Allan v</w:t>
      </w:r>
      <w:r w:rsidRPr="00F22FF7">
        <w:rPr>
          <w:rFonts w:ascii="Times New Roman" w:hAnsi="Times New Roman" w:cs="Times New Roman"/>
          <w:b/>
          <w:i/>
          <w:sz w:val="18"/>
          <w:szCs w:val="18"/>
        </w:rPr>
        <w:t>ariances, Time series</w:t>
      </w:r>
      <w:r>
        <w:rPr>
          <w:rFonts w:ascii="Times New Roman" w:hAnsi="Times New Roman" w:cs="Times New Roman"/>
          <w:b/>
          <w:i/>
          <w:sz w:val="18"/>
          <w:szCs w:val="18"/>
        </w:rPr>
        <w:t xml:space="preserve"> analysis</w:t>
      </w:r>
      <w:r w:rsidRPr="00F22FF7">
        <w:rPr>
          <w:rFonts w:ascii="Times New Roman" w:hAnsi="Times New Roman" w:cs="Times New Roman"/>
          <w:b/>
          <w:i/>
          <w:sz w:val="18"/>
          <w:szCs w:val="18"/>
        </w:rPr>
        <w:t>, Atomic clocks, Precision analysis, Non-stationary processes</w:t>
      </w:r>
    </w:p>
    <w:p w14:paraId="211D9813" w14:textId="77777777" w:rsidR="004173F9" w:rsidRPr="00F22FF7" w:rsidRDefault="004173F9" w:rsidP="004173F9">
      <w:pPr>
        <w:rPr>
          <w:rFonts w:ascii="Times New Roman" w:hAnsi="Times New Roman" w:cs="Times New Roman"/>
          <w:b/>
          <w:i/>
          <w:sz w:val="18"/>
          <w:szCs w:val="18"/>
        </w:rPr>
      </w:pPr>
      <w:r w:rsidRPr="00F22FF7">
        <w:rPr>
          <w:rFonts w:ascii="Times New Roman" w:hAnsi="Times New Roman" w:cs="Times New Roman"/>
          <w:b/>
          <w:sz w:val="18"/>
          <w:szCs w:val="18"/>
        </w:rPr>
        <w:t xml:space="preserve">SUMMARY: </w:t>
      </w:r>
      <w:r w:rsidRPr="00F22FF7">
        <w:rPr>
          <w:rFonts w:ascii="Times New Roman" w:hAnsi="Times New Roman" w:cs="Times New Roman"/>
          <w:b/>
          <w:i/>
          <w:sz w:val="18"/>
          <w:szCs w:val="18"/>
        </w:rPr>
        <w:t xml:space="preserve">Over the past 50 years variances have been developed for characterizing the instabilities in precision clocks and oscillators.  These instabilities are often modeled by non-stationary processes, and these variances have been shown to be well-behaved and to be unbiased, optimum descriptors of these processes.  The time-domain and frequency-domain relationships are shown along with the strengths and weaknesses of these characterization metrics.  These variances are also shown to be useful </w:t>
      </w:r>
      <w:r>
        <w:rPr>
          <w:rFonts w:ascii="Times New Roman" w:hAnsi="Times New Roman" w:cs="Times New Roman"/>
          <w:b/>
          <w:i/>
          <w:sz w:val="18"/>
          <w:szCs w:val="18"/>
        </w:rPr>
        <w:t>elsewhere</w:t>
      </w:r>
      <w:r w:rsidRPr="00F22FF7">
        <w:rPr>
          <w:rFonts w:ascii="Times New Roman" w:hAnsi="Times New Roman" w:cs="Times New Roman"/>
          <w:b/>
          <w:i/>
          <w:sz w:val="18"/>
          <w:szCs w:val="18"/>
        </w:rPr>
        <w:t>.</w:t>
      </w:r>
    </w:p>
    <w:p w14:paraId="075FC4AE" w14:textId="77777777" w:rsidR="004173F9" w:rsidRPr="00FC6CC8" w:rsidRDefault="004173F9" w:rsidP="004173F9">
      <w:pPr>
        <w:rPr>
          <w:rFonts w:ascii="Times New Roman" w:hAnsi="Times New Roman" w:cs="Times New Roman"/>
          <w:b/>
          <w:sz w:val="20"/>
          <w:szCs w:val="20"/>
        </w:rPr>
      </w:pPr>
      <w:r w:rsidRPr="00FC6CC8">
        <w:rPr>
          <w:rFonts w:ascii="Times New Roman" w:hAnsi="Times New Roman" w:cs="Times New Roman"/>
          <w:b/>
          <w:sz w:val="20"/>
          <w:szCs w:val="20"/>
        </w:rPr>
        <w:t>INTRODUCTION</w:t>
      </w:r>
    </w:p>
    <w:p w14:paraId="00090E66" w14:textId="7002A446"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Nature gives us</w:t>
      </w:r>
      <w:r w:rsidR="00B83B1C">
        <w:rPr>
          <w:rFonts w:ascii="Times New Roman" w:hAnsi="Times New Roman" w:cs="Times New Roman"/>
          <w:sz w:val="20"/>
          <w:szCs w:val="20"/>
        </w:rPr>
        <w:t xml:space="preserve"> many</w:t>
      </w:r>
      <w:r w:rsidRPr="00FC6CC8">
        <w:rPr>
          <w:rFonts w:ascii="Times New Roman" w:hAnsi="Times New Roman" w:cs="Times New Roman"/>
          <w:sz w:val="20"/>
          <w:szCs w:val="20"/>
        </w:rPr>
        <w:t xml:space="preserve"> non-stationary and chaotic processes.  If we can properly characterize these processes, then we can use optimal procedures for estimation, smoothing, and prediction.  During the 1960s through the 1980s, the Allan variance, the modified Allan variance, and the Time variance were developed to this end for the timing and</w:t>
      </w:r>
      <w:r>
        <w:rPr>
          <w:rFonts w:ascii="Times New Roman" w:hAnsi="Times New Roman" w:cs="Times New Roman"/>
          <w:sz w:val="20"/>
          <w:szCs w:val="20"/>
        </w:rPr>
        <w:t xml:space="preserve"> the</w:t>
      </w:r>
      <w:r w:rsidRPr="00FC6CC8">
        <w:rPr>
          <w:rFonts w:ascii="Times New Roman" w:hAnsi="Times New Roman" w:cs="Times New Roman"/>
          <w:sz w:val="20"/>
          <w:szCs w:val="20"/>
        </w:rPr>
        <w:t xml:space="preserve"> telecommunication communities.  </w:t>
      </w:r>
      <w:r>
        <w:rPr>
          <w:rFonts w:ascii="Times New Roman" w:hAnsi="Times New Roman" w:cs="Times New Roman"/>
          <w:sz w:val="20"/>
          <w:szCs w:val="20"/>
        </w:rPr>
        <w:t xml:space="preserve">Since that time, useful refining techniques have been developed.  </w:t>
      </w:r>
      <w:r w:rsidRPr="00FC6CC8">
        <w:rPr>
          <w:rFonts w:ascii="Times New Roman" w:hAnsi="Times New Roman" w:cs="Times New Roman"/>
          <w:sz w:val="20"/>
          <w:szCs w:val="20"/>
        </w:rPr>
        <w:t xml:space="preserve">This </w:t>
      </w:r>
      <w:r w:rsidR="005F1EEE">
        <w:rPr>
          <w:rFonts w:ascii="Times New Roman" w:hAnsi="Times New Roman" w:cs="Times New Roman"/>
          <w:sz w:val="20"/>
          <w:szCs w:val="20"/>
        </w:rPr>
        <w:t xml:space="preserve">activity </w:t>
      </w:r>
      <w:r w:rsidRPr="00FC6CC8">
        <w:rPr>
          <w:rFonts w:ascii="Times New Roman" w:hAnsi="Times New Roman" w:cs="Times New Roman"/>
          <w:sz w:val="20"/>
          <w:szCs w:val="20"/>
        </w:rPr>
        <w:t>has been a learning endeavor</w:t>
      </w:r>
      <w:r>
        <w:rPr>
          <w:rFonts w:ascii="Times New Roman" w:hAnsi="Times New Roman" w:cs="Times New Roman"/>
          <w:sz w:val="20"/>
          <w:szCs w:val="20"/>
        </w:rPr>
        <w:t>,</w:t>
      </w:r>
      <w:r w:rsidRPr="00FC6CC8">
        <w:rPr>
          <w:rFonts w:ascii="Times New Roman" w:hAnsi="Times New Roman" w:cs="Times New Roman"/>
          <w:sz w:val="20"/>
          <w:szCs w:val="20"/>
        </w:rPr>
        <w:t xml:space="preserve"> and the strengths and weaknesses of these variances will be enumerated.  The applicability of these variances has been recognized in other areas of metrology as well because the above processes are ubiquitous.  </w:t>
      </w:r>
      <w:r>
        <w:rPr>
          <w:rFonts w:ascii="Times New Roman" w:hAnsi="Times New Roman" w:cs="Times New Roman"/>
          <w:sz w:val="20"/>
          <w:szCs w:val="20"/>
        </w:rPr>
        <w:t xml:space="preserve">Knowing the strengths and weaknesses is important </w:t>
      </w:r>
      <w:r w:rsidR="005F1EEE">
        <w:rPr>
          <w:rFonts w:ascii="Times New Roman" w:hAnsi="Times New Roman" w:cs="Times New Roman"/>
          <w:sz w:val="20"/>
          <w:szCs w:val="20"/>
        </w:rPr>
        <w:t xml:space="preserve">not only </w:t>
      </w:r>
      <w:r>
        <w:rPr>
          <w:rFonts w:ascii="Times New Roman" w:hAnsi="Times New Roman" w:cs="Times New Roman"/>
          <w:sz w:val="20"/>
          <w:szCs w:val="20"/>
        </w:rPr>
        <w:t>in time and frequency but so that these variances may be properly util</w:t>
      </w:r>
      <w:r w:rsidR="005F1EEE">
        <w:rPr>
          <w:rFonts w:ascii="Times New Roman" w:hAnsi="Times New Roman" w:cs="Times New Roman"/>
          <w:sz w:val="20"/>
          <w:szCs w:val="20"/>
        </w:rPr>
        <w:t>ized in other application areas,</w:t>
      </w:r>
      <w:r>
        <w:rPr>
          <w:rFonts w:ascii="Times New Roman" w:hAnsi="Times New Roman" w:cs="Times New Roman"/>
          <w:sz w:val="20"/>
          <w:szCs w:val="20"/>
        </w:rPr>
        <w:t xml:space="preserve"> e.g. navigation</w:t>
      </w:r>
      <w:r w:rsidRPr="00FC6CC8">
        <w:rPr>
          <w:rFonts w:ascii="Times New Roman" w:hAnsi="Times New Roman" w:cs="Times New Roman"/>
          <w:sz w:val="20"/>
          <w:szCs w:val="20"/>
        </w:rPr>
        <w:t>.</w:t>
      </w:r>
    </w:p>
    <w:p w14:paraId="767A0198"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Prior to the 1960s and before atomic clocks were commercially available, quartz-crystal oscillators were used for timekeeping</w:t>
      </w:r>
      <w:r>
        <w:rPr>
          <w:rFonts w:ascii="Times New Roman" w:hAnsi="Times New Roman" w:cs="Times New Roman"/>
          <w:sz w:val="20"/>
          <w:szCs w:val="20"/>
        </w:rPr>
        <w:t>.  The greatest long-term-frequency instabilities in these oscillators were their frequency drifts.  Also, i</w:t>
      </w:r>
      <w:r w:rsidRPr="00FC6CC8">
        <w:rPr>
          <w:rFonts w:ascii="Times New Roman" w:hAnsi="Times New Roman" w:cs="Times New Roman"/>
          <w:sz w:val="20"/>
          <w:szCs w:val="20"/>
        </w:rPr>
        <w:t xml:space="preserve">t was commonly recognized that their </w:t>
      </w:r>
      <w:r>
        <w:rPr>
          <w:rFonts w:ascii="Times New Roman" w:hAnsi="Times New Roman" w:cs="Times New Roman"/>
          <w:sz w:val="20"/>
          <w:szCs w:val="20"/>
        </w:rPr>
        <w:t xml:space="preserve">long-term </w:t>
      </w:r>
      <w:r w:rsidRPr="00FC6CC8">
        <w:rPr>
          <w:rFonts w:ascii="Times New Roman" w:hAnsi="Times New Roman" w:cs="Times New Roman"/>
          <w:sz w:val="20"/>
          <w:szCs w:val="20"/>
        </w:rPr>
        <w:t xml:space="preserve">performance </w:t>
      </w:r>
      <w:r>
        <w:rPr>
          <w:rFonts w:ascii="Times New Roman" w:hAnsi="Times New Roman" w:cs="Times New Roman"/>
          <w:sz w:val="20"/>
          <w:szCs w:val="20"/>
        </w:rPr>
        <w:t>seemed to be modeled by</w:t>
      </w:r>
      <w:r w:rsidRPr="00FC6CC8">
        <w:rPr>
          <w:rFonts w:ascii="Times New Roman" w:hAnsi="Times New Roman" w:cs="Times New Roman"/>
          <w:sz w:val="20"/>
          <w:szCs w:val="20"/>
        </w:rPr>
        <w:t xml:space="preserve"> what is commonly called flicker-noise frequency modulation (FM), which model is a non-stationary process because this noise has an FM spectral-density proportional to 1/f, where f is the Fourier frequency.  In integrating this kind of noise to determine the classical variance, one observes that the integral is non-convergent.</w:t>
      </w:r>
    </w:p>
    <w:p w14:paraId="419C1A4F" w14:textId="306504BF"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In 1964, James A. Barnes developed a generalized auto-correlation function that was well behaved for flicker noise.  I was fortunate to have him for my mentor at the National Bureau of Standards</w:t>
      </w:r>
      <w:r w:rsidR="004A74FC">
        <w:rPr>
          <w:rFonts w:ascii="Times New Roman" w:hAnsi="Times New Roman" w:cs="Times New Roman"/>
          <w:sz w:val="20"/>
          <w:szCs w:val="20"/>
        </w:rPr>
        <w:t xml:space="preserve"> (NBS)</w:t>
      </w:r>
      <w:r w:rsidRPr="00FC6CC8">
        <w:rPr>
          <w:rFonts w:ascii="Times New Roman" w:hAnsi="Times New Roman" w:cs="Times New Roman"/>
          <w:sz w:val="20"/>
          <w:szCs w:val="20"/>
        </w:rPr>
        <w:t xml:space="preserve"> in Boulder, Colorado.  That same year the IEEE and NASA held a special conference at NASA, Goddard</w:t>
      </w:r>
      <w:r w:rsidR="005F1EEE">
        <w:rPr>
          <w:rFonts w:ascii="Times New Roman" w:hAnsi="Times New Roman" w:cs="Times New Roman"/>
          <w:sz w:val="20"/>
          <w:szCs w:val="20"/>
        </w:rPr>
        <w:t>,</w:t>
      </w:r>
      <w:r w:rsidRPr="00FC6CC8">
        <w:rPr>
          <w:rFonts w:ascii="Times New Roman" w:hAnsi="Times New Roman" w:cs="Times New Roman"/>
          <w:sz w:val="20"/>
          <w:szCs w:val="20"/>
        </w:rPr>
        <w:t xml:space="preserve"> in Beltsville, Maryland, addressing the problem of how to characterize clocks with these non-stationary behaviors.  Jim and I presented a paper at this conference, and it was well received.  His work was the basis </w:t>
      </w:r>
      <w:r>
        <w:rPr>
          <w:rFonts w:ascii="Times New Roman" w:hAnsi="Times New Roman" w:cs="Times New Roman"/>
          <w:sz w:val="20"/>
          <w:szCs w:val="20"/>
        </w:rPr>
        <w:t>for</w:t>
      </w:r>
      <w:r w:rsidRPr="00FC6CC8">
        <w:rPr>
          <w:rFonts w:ascii="Times New Roman" w:hAnsi="Times New Roman" w:cs="Times New Roman"/>
          <w:sz w:val="20"/>
          <w:szCs w:val="20"/>
        </w:rPr>
        <w:t xml:space="preserve"> his Ph.D. thesis, and it also gave </w:t>
      </w:r>
      <w:r>
        <w:rPr>
          <w:rFonts w:ascii="Times New Roman" w:hAnsi="Times New Roman" w:cs="Times New Roman"/>
          <w:sz w:val="20"/>
          <w:szCs w:val="20"/>
        </w:rPr>
        <w:t>me critical information that</w:t>
      </w:r>
      <w:r w:rsidRPr="00FC6CC8">
        <w:rPr>
          <w:rFonts w:ascii="Times New Roman" w:hAnsi="Times New Roman" w:cs="Times New Roman"/>
          <w:sz w:val="20"/>
          <w:szCs w:val="20"/>
        </w:rPr>
        <w:t xml:space="preserve"> I needed for my master’s thesis</w:t>
      </w:r>
      <w:r>
        <w:rPr>
          <w:rFonts w:ascii="Times New Roman" w:hAnsi="Times New Roman" w:cs="Times New Roman"/>
          <w:sz w:val="20"/>
          <w:szCs w:val="20"/>
        </w:rPr>
        <w:t>.  W</w:t>
      </w:r>
      <w:r w:rsidRPr="00FC6CC8">
        <w:rPr>
          <w:rFonts w:ascii="Times New Roman" w:hAnsi="Times New Roman" w:cs="Times New Roman"/>
          <w:sz w:val="20"/>
          <w:szCs w:val="20"/>
        </w:rPr>
        <w:t>e both finished</w:t>
      </w:r>
      <w:r>
        <w:rPr>
          <w:rFonts w:ascii="Times New Roman" w:hAnsi="Times New Roman" w:cs="Times New Roman"/>
          <w:sz w:val="20"/>
          <w:szCs w:val="20"/>
        </w:rPr>
        <w:t xml:space="preserve"> </w:t>
      </w:r>
      <w:commentRangeStart w:id="0"/>
      <w:r>
        <w:rPr>
          <w:rFonts w:ascii="Times New Roman" w:hAnsi="Times New Roman" w:cs="Times New Roman"/>
          <w:sz w:val="20"/>
          <w:szCs w:val="20"/>
        </w:rPr>
        <w:t>our</w:t>
      </w:r>
      <w:commentRangeEnd w:id="0"/>
      <w:r>
        <w:rPr>
          <w:rStyle w:val="CommentReference"/>
        </w:rPr>
        <w:commentReference w:id="0"/>
      </w:r>
      <w:r>
        <w:rPr>
          <w:rFonts w:ascii="Times New Roman" w:hAnsi="Times New Roman" w:cs="Times New Roman"/>
          <w:sz w:val="20"/>
          <w:szCs w:val="20"/>
        </w:rPr>
        <w:t xml:space="preserve"> theses</w:t>
      </w:r>
      <w:r w:rsidRPr="00FC6CC8">
        <w:rPr>
          <w:rFonts w:ascii="Times New Roman" w:hAnsi="Times New Roman" w:cs="Times New Roman"/>
          <w:sz w:val="20"/>
          <w:szCs w:val="20"/>
        </w:rPr>
        <w:t xml:space="preserve"> the following year.  In addition to Jim’s work, I relied heavily on the book that Jim had shown me by Sir James Michael Lighthill, </w:t>
      </w:r>
      <w:r w:rsidRPr="00FC6CC8">
        <w:rPr>
          <w:rFonts w:ascii="Times New Roman" w:hAnsi="Times New Roman" w:cs="Times New Roman"/>
          <w:i/>
          <w:sz w:val="20"/>
          <w:szCs w:val="20"/>
        </w:rPr>
        <w:t>Fourier Analysis and Generalized Functions.</w:t>
      </w:r>
      <w:r w:rsidRPr="00FC6CC8">
        <w:rPr>
          <w:rFonts w:ascii="Times New Roman" w:hAnsi="Times New Roman" w:cs="Times New Roman"/>
          <w:sz w:val="20"/>
          <w:szCs w:val="20"/>
        </w:rPr>
        <w:t xml:space="preserve">  Along with Jim’s work, this book was invaluable.</w:t>
      </w:r>
    </w:p>
    <w:p w14:paraId="1CAA1428" w14:textId="54ACD058" w:rsidR="004173F9" w:rsidRPr="00FC6CC8" w:rsidRDefault="004173F9" w:rsidP="004173F9">
      <w:pPr>
        <w:rPr>
          <w:rFonts w:ascii="Times New Roman" w:hAnsi="Times New Roman" w:cs="Times New Roman"/>
          <w:color w:val="000000"/>
          <w:sz w:val="20"/>
          <w:szCs w:val="20"/>
          <w:shd w:val="clear" w:color="auto" w:fill="FFFFFF"/>
        </w:rPr>
      </w:pPr>
      <w:r w:rsidRPr="00FC6CC8">
        <w:rPr>
          <w:rFonts w:ascii="Times New Roman" w:hAnsi="Times New Roman" w:cs="Times New Roman"/>
          <w:color w:val="000000"/>
          <w:sz w:val="20"/>
          <w:szCs w:val="20"/>
          <w:shd w:val="clear" w:color="auto" w:fill="FFFFFF"/>
        </w:rPr>
        <w:t>In my thesis I studied the effects on the classical variance as a function of how long the frequency was averaged (the averaging time, τ), how many samples were included in the variance, N, how much dead-time there was between frequency averages, T-τ (in those days it took time for a frequency counter to reset after a frequency had been measured over some interval τ; so T was the time between the beginning of one measurement to the</w:t>
      </w:r>
      <w:r>
        <w:rPr>
          <w:rFonts w:ascii="Times New Roman" w:hAnsi="Times New Roman" w:cs="Times New Roman"/>
          <w:color w:val="000000"/>
          <w:sz w:val="20"/>
          <w:szCs w:val="20"/>
          <w:shd w:val="clear" w:color="auto" w:fill="FFFFFF"/>
        </w:rPr>
        <w:t xml:space="preserve"> beginning of the </w:t>
      </w:r>
      <w:r w:rsidRPr="00FC6CC8">
        <w:rPr>
          <w:rFonts w:ascii="Times New Roman" w:hAnsi="Times New Roman" w:cs="Times New Roman"/>
          <w:color w:val="000000"/>
          <w:sz w:val="20"/>
          <w:szCs w:val="20"/>
          <w:shd w:val="clear" w:color="auto" w:fill="FFFFFF"/>
        </w:rPr>
        <w:t>next), and how it depended on the measurement system bandwidth, f</w:t>
      </w:r>
      <w:r w:rsidRPr="00FC6CC8">
        <w:rPr>
          <w:rFonts w:ascii="Times New Roman" w:hAnsi="Times New Roman" w:cs="Times New Roman"/>
          <w:color w:val="000000"/>
          <w:sz w:val="20"/>
          <w:szCs w:val="20"/>
          <w:shd w:val="clear" w:color="auto" w:fill="FFFFFF"/>
          <w:vertAlign w:val="subscript"/>
        </w:rPr>
        <w:t>h</w:t>
      </w:r>
      <w:r w:rsidRPr="00FC6CC8">
        <w:rPr>
          <w:rFonts w:ascii="Times New Roman" w:hAnsi="Times New Roman" w:cs="Times New Roman"/>
          <w:color w:val="000000"/>
          <w:sz w:val="20"/>
          <w:szCs w:val="20"/>
          <w:shd w:val="clear" w:color="auto" w:fill="FFFFFF"/>
        </w:rPr>
        <w:t>.</w:t>
      </w:r>
      <w:r w:rsidR="00A35237">
        <w:rPr>
          <w:rFonts w:ascii="Times New Roman" w:hAnsi="Times New Roman" w:cs="Times New Roman"/>
          <w:color w:val="000000"/>
          <w:sz w:val="20"/>
          <w:szCs w:val="20"/>
          <w:shd w:val="clear" w:color="auto" w:fill="FFFFFF"/>
        </w:rPr>
        <w:t xml:space="preserve"> We developed a set of spectral-</w:t>
      </w:r>
      <w:r w:rsidRPr="00FC6CC8">
        <w:rPr>
          <w:rFonts w:ascii="Times New Roman" w:hAnsi="Times New Roman" w:cs="Times New Roman"/>
          <w:color w:val="000000"/>
          <w:sz w:val="20"/>
          <w:szCs w:val="20"/>
          <w:shd w:val="clear" w:color="auto" w:fill="FFFFFF"/>
        </w:rPr>
        <w:t xml:space="preserve">density, power-law noise models that covered the characterization of the different kinds of instabilities we were observing in clocks – resulting from the noise of the measurement systems, the clocks, and from </w:t>
      </w:r>
      <w:r w:rsidRPr="00FC6CC8">
        <w:rPr>
          <w:rFonts w:ascii="Times New Roman" w:hAnsi="Times New Roman" w:cs="Times New Roman"/>
          <w:color w:val="000000"/>
          <w:sz w:val="20"/>
          <w:szCs w:val="20"/>
          <w:shd w:val="clear" w:color="auto" w:fill="FFFFFF"/>
        </w:rPr>
        <w:lastRenderedPageBreak/>
        <w:t>environmental influences.</w:t>
      </w:r>
      <w:r>
        <w:rPr>
          <w:rFonts w:ascii="Times New Roman" w:hAnsi="Times New Roman" w:cs="Times New Roman"/>
          <w:color w:val="000000"/>
          <w:sz w:val="20"/>
          <w:szCs w:val="20"/>
          <w:shd w:val="clear" w:color="auto" w:fill="FFFFFF"/>
        </w:rPr>
        <w:t xml:space="preserve">  Since then we have observed that these noise models are much more general than we</w:t>
      </w:r>
      <w:r w:rsidR="00A35237">
        <w:rPr>
          <w:rFonts w:ascii="Times New Roman" w:hAnsi="Times New Roman" w:cs="Times New Roman"/>
          <w:color w:val="000000"/>
          <w:sz w:val="20"/>
          <w:szCs w:val="20"/>
          <w:shd w:val="clear" w:color="auto" w:fill="FFFFFF"/>
        </w:rPr>
        <w:t>’d</w:t>
      </w:r>
      <w:r>
        <w:rPr>
          <w:rFonts w:ascii="Times New Roman" w:hAnsi="Times New Roman" w:cs="Times New Roman"/>
          <w:color w:val="000000"/>
          <w:sz w:val="20"/>
          <w:szCs w:val="20"/>
          <w:shd w:val="clear" w:color="auto" w:fill="FFFFFF"/>
        </w:rPr>
        <w:t xml:space="preserve"> originally thought and have a broad application in metrology.</w:t>
      </w:r>
    </w:p>
    <w:p w14:paraId="43D3F2A3" w14:textId="77777777" w:rsidR="004173F9" w:rsidRPr="00FC6CC8" w:rsidRDefault="004173F9" w:rsidP="004173F9">
      <w:pPr>
        <w:rPr>
          <w:rFonts w:ascii="Times New Roman" w:hAnsi="Times New Roman" w:cs="Times New Roman"/>
          <w:color w:val="000000"/>
          <w:sz w:val="20"/>
          <w:szCs w:val="20"/>
          <w:shd w:val="clear" w:color="auto" w:fill="FFFFFF"/>
        </w:rPr>
      </w:pPr>
      <w:r w:rsidRPr="00FC6CC8">
        <w:rPr>
          <w:rFonts w:ascii="Times New Roman" w:hAnsi="Times New Roman" w:cs="Times New Roman"/>
          <w:color w:val="000000"/>
          <w:sz w:val="20"/>
          <w:szCs w:val="20"/>
          <w:shd w:val="clear" w:color="auto" w:fill="FFFFFF"/>
        </w:rPr>
        <w:t>I realize</w:t>
      </w:r>
      <w:r>
        <w:rPr>
          <w:rFonts w:ascii="Times New Roman" w:hAnsi="Times New Roman" w:cs="Times New Roman"/>
          <w:color w:val="000000"/>
          <w:sz w:val="20"/>
          <w:szCs w:val="20"/>
          <w:shd w:val="clear" w:color="auto" w:fill="FFFFFF"/>
        </w:rPr>
        <w:t xml:space="preserve"> it is traditional that</w:t>
      </w:r>
      <w:r w:rsidRPr="00FC6CC8">
        <w:rPr>
          <w:rFonts w:ascii="Times New Roman" w:hAnsi="Times New Roman" w:cs="Times New Roman"/>
          <w:color w:val="000000"/>
          <w:sz w:val="20"/>
          <w:szCs w:val="20"/>
          <w:shd w:val="clear" w:color="auto" w:fill="FFFFFF"/>
        </w:rPr>
        <w:t xml:space="preserve"> scientific papers are supposed to exclude God, but the integrity of my soul brings me to share the following</w:t>
      </w:r>
      <w:r>
        <w:rPr>
          <w:rFonts w:ascii="Times New Roman" w:hAnsi="Times New Roman" w:cs="Times New Roman"/>
          <w:color w:val="000000"/>
          <w:sz w:val="20"/>
          <w:szCs w:val="20"/>
          <w:shd w:val="clear" w:color="auto" w:fill="FFFFFF"/>
        </w:rPr>
        <w:t xml:space="preserve"> personal experience</w:t>
      </w:r>
      <w:r w:rsidRPr="00FC6CC8">
        <w:rPr>
          <w:rFonts w:ascii="Times New Roman" w:hAnsi="Times New Roman" w:cs="Times New Roman"/>
          <w:color w:val="000000"/>
          <w:sz w:val="20"/>
          <w:szCs w:val="20"/>
          <w:shd w:val="clear" w:color="auto" w:fill="FFFFFF"/>
        </w:rPr>
        <w:t>, because the summer of 1965 was a major turning point in my life.  In regard to th</w:t>
      </w:r>
      <w:r>
        <w:rPr>
          <w:rFonts w:ascii="Times New Roman" w:hAnsi="Times New Roman" w:cs="Times New Roman"/>
          <w:color w:val="000000"/>
          <w:sz w:val="20"/>
          <w:szCs w:val="20"/>
          <w:shd w:val="clear" w:color="auto" w:fill="FFFFFF"/>
        </w:rPr>
        <w:t>is</w:t>
      </w:r>
      <w:r w:rsidRPr="00FC6CC8">
        <w:rPr>
          <w:rFonts w:ascii="Times New Roman" w:hAnsi="Times New Roman" w:cs="Times New Roman"/>
          <w:color w:val="000000"/>
          <w:sz w:val="20"/>
          <w:szCs w:val="20"/>
          <w:shd w:val="clear" w:color="auto" w:fill="FFFFFF"/>
        </w:rPr>
        <w:t xml:space="preserve"> experience </w:t>
      </w:r>
      <w:r>
        <w:rPr>
          <w:rFonts w:ascii="Times New Roman" w:hAnsi="Times New Roman" w:cs="Times New Roman"/>
          <w:color w:val="000000"/>
          <w:sz w:val="20"/>
          <w:szCs w:val="20"/>
          <w:shd w:val="clear" w:color="auto" w:fill="FFFFFF"/>
        </w:rPr>
        <w:t xml:space="preserve">that </w:t>
      </w:r>
      <w:r w:rsidRPr="00FC6CC8">
        <w:rPr>
          <w:rFonts w:ascii="Times New Roman" w:hAnsi="Times New Roman" w:cs="Times New Roman"/>
          <w:color w:val="000000"/>
          <w:sz w:val="20"/>
          <w:szCs w:val="20"/>
          <w:shd w:val="clear" w:color="auto" w:fill="FFFFFF"/>
        </w:rPr>
        <w:t>I will share, I am reminded of the “almost creedal statement” that Stephen C. Meyer, who is the leader of the intelligent design (ID) movement in biology, pulls from biologist Darrel Falk:</w:t>
      </w:r>
    </w:p>
    <w:p w14:paraId="35102238" w14:textId="77777777" w:rsidR="004173F9" w:rsidRPr="00FC6CC8" w:rsidRDefault="004173F9" w:rsidP="004173F9">
      <w:pPr>
        <w:ind w:left="720"/>
        <w:rPr>
          <w:rFonts w:ascii="Times New Roman" w:hAnsi="Times New Roman" w:cs="Times New Roman"/>
          <w:color w:val="000000"/>
          <w:sz w:val="20"/>
          <w:szCs w:val="20"/>
          <w:shd w:val="clear" w:color="auto" w:fill="FFFFFF"/>
        </w:rPr>
      </w:pPr>
      <w:r w:rsidRPr="00FC6CC8">
        <w:rPr>
          <w:rFonts w:ascii="Times New Roman" w:hAnsi="Times New Roman" w:cs="Times New Roman"/>
          <w:color w:val="000000"/>
          <w:sz w:val="20"/>
          <w:szCs w:val="20"/>
          <w:shd w:val="clear" w:color="auto" w:fill="EAEAEA"/>
        </w:rPr>
        <w:t>Natural processes are a manifestation of God's ongoing presence in the universe. The Intelligence in which I as a Christian believe, has been built into the system from the beginning, and it is realized through God's ongoing activity which is manifest through the natural laws.</w:t>
      </w:r>
      <w:r w:rsidRPr="00FC6CC8">
        <w:rPr>
          <w:rStyle w:val="apple-converted-space"/>
          <w:rFonts w:ascii="Times New Roman" w:hAnsi="Times New Roman" w:cs="Times New Roman"/>
          <w:color w:val="000000"/>
          <w:sz w:val="20"/>
          <w:szCs w:val="20"/>
          <w:shd w:val="clear" w:color="auto" w:fill="EAEAEA"/>
        </w:rPr>
        <w:t> </w:t>
      </w:r>
      <w:r w:rsidRPr="00FC6CC8">
        <w:rPr>
          <w:rFonts w:ascii="Times New Roman" w:hAnsi="Times New Roman" w:cs="Times New Roman"/>
          <w:color w:val="000000"/>
          <w:sz w:val="20"/>
          <w:szCs w:val="20"/>
          <w:shd w:val="clear" w:color="auto" w:fill="EAEAEA"/>
        </w:rPr>
        <w:t>Those laws are a description of that which emerges, that which is a result of, God's ongoing presence and activity in the universe.</w:t>
      </w:r>
      <w:r w:rsidRPr="00FC6CC8">
        <w:rPr>
          <w:rStyle w:val="apple-converted-space"/>
          <w:rFonts w:ascii="Times New Roman" w:hAnsi="Times New Roman" w:cs="Times New Roman"/>
          <w:color w:val="000000"/>
          <w:sz w:val="20"/>
          <w:szCs w:val="20"/>
          <w:shd w:val="clear" w:color="auto" w:fill="EAEAEA"/>
        </w:rPr>
        <w:t> </w:t>
      </w:r>
    </w:p>
    <w:p w14:paraId="46FD915D" w14:textId="058062CE" w:rsidR="004173F9" w:rsidRPr="00FC6CC8" w:rsidRDefault="004173F9" w:rsidP="004173F9">
      <w:pPr>
        <w:rPr>
          <w:rFonts w:ascii="Times New Roman" w:hAnsi="Times New Roman" w:cs="Times New Roman"/>
          <w:color w:val="000000"/>
          <w:sz w:val="20"/>
          <w:szCs w:val="20"/>
          <w:shd w:val="clear" w:color="auto" w:fill="FFFFFF"/>
        </w:rPr>
      </w:pPr>
      <w:r w:rsidRPr="00FC6CC8">
        <w:rPr>
          <w:rFonts w:ascii="Times New Roman" w:hAnsi="Times New Roman" w:cs="Times New Roman"/>
          <w:color w:val="000000"/>
          <w:sz w:val="20"/>
          <w:szCs w:val="20"/>
          <w:shd w:val="clear" w:color="auto" w:fill="FFFFFF"/>
        </w:rPr>
        <w:t>St</w:t>
      </w:r>
      <w:r w:rsidR="00A35237">
        <w:rPr>
          <w:rFonts w:ascii="Times New Roman" w:hAnsi="Times New Roman" w:cs="Times New Roman"/>
          <w:color w:val="000000"/>
          <w:sz w:val="20"/>
          <w:szCs w:val="20"/>
          <w:shd w:val="clear" w:color="auto" w:fill="FFFFFF"/>
        </w:rPr>
        <w:t>ephen’s ID work is a world game-</w:t>
      </w:r>
      <w:r w:rsidRPr="00FC6CC8">
        <w:rPr>
          <w:rFonts w:ascii="Times New Roman" w:hAnsi="Times New Roman" w:cs="Times New Roman"/>
          <w:color w:val="000000"/>
          <w:sz w:val="20"/>
          <w:szCs w:val="20"/>
          <w:shd w:val="clear" w:color="auto" w:fill="FFFFFF"/>
        </w:rPr>
        <w:t xml:space="preserve">changer and everyone would greatly benefit from reading his two books: </w:t>
      </w:r>
      <w:r w:rsidRPr="00FC6CC8">
        <w:rPr>
          <w:rFonts w:ascii="Times New Roman" w:hAnsi="Times New Roman" w:cs="Times New Roman"/>
          <w:i/>
          <w:color w:val="000000"/>
          <w:sz w:val="20"/>
          <w:szCs w:val="20"/>
          <w:shd w:val="clear" w:color="auto" w:fill="FFFFFF"/>
        </w:rPr>
        <w:t>Signature in the Cell</w:t>
      </w:r>
      <w:r w:rsidRPr="00FC6CC8">
        <w:rPr>
          <w:rFonts w:ascii="Times New Roman" w:hAnsi="Times New Roman" w:cs="Times New Roman"/>
          <w:color w:val="000000"/>
          <w:sz w:val="20"/>
          <w:szCs w:val="20"/>
          <w:shd w:val="clear" w:color="auto" w:fill="FFFFFF"/>
        </w:rPr>
        <w:t xml:space="preserve"> and </w:t>
      </w:r>
      <w:r w:rsidRPr="00FC6CC8">
        <w:rPr>
          <w:rFonts w:ascii="Times New Roman" w:hAnsi="Times New Roman" w:cs="Times New Roman"/>
          <w:i/>
          <w:color w:val="000000"/>
          <w:sz w:val="20"/>
          <w:szCs w:val="20"/>
          <w:shd w:val="clear" w:color="auto" w:fill="FFFFFF"/>
        </w:rPr>
        <w:t>Darwin’s Doubt.</w:t>
      </w:r>
      <w:r w:rsidRPr="00FC6CC8">
        <w:rPr>
          <w:rFonts w:ascii="Times New Roman" w:hAnsi="Times New Roman" w:cs="Times New Roman"/>
          <w:color w:val="000000"/>
          <w:sz w:val="20"/>
          <w:szCs w:val="20"/>
          <w:shd w:val="clear" w:color="auto" w:fill="FFFFFF"/>
        </w:rPr>
        <w:t xml:space="preserve">  His work is </w:t>
      </w:r>
      <w:r>
        <w:rPr>
          <w:rFonts w:ascii="Times New Roman" w:hAnsi="Times New Roman" w:cs="Times New Roman"/>
          <w:color w:val="000000"/>
          <w:sz w:val="20"/>
          <w:szCs w:val="20"/>
          <w:shd w:val="clear" w:color="auto" w:fill="FFFFFF"/>
        </w:rPr>
        <w:t xml:space="preserve">an </w:t>
      </w:r>
      <w:r w:rsidRPr="00FC6CC8">
        <w:rPr>
          <w:rFonts w:ascii="Times New Roman" w:hAnsi="Times New Roman" w:cs="Times New Roman"/>
          <w:color w:val="000000"/>
          <w:sz w:val="20"/>
          <w:szCs w:val="20"/>
          <w:shd w:val="clear" w:color="auto" w:fill="FFFFFF"/>
        </w:rPr>
        <w:t xml:space="preserve">extremely important part of my book of last year: </w:t>
      </w:r>
      <w:hyperlink r:id="rId10" w:history="1">
        <w:r w:rsidRPr="00FC6CC8">
          <w:rPr>
            <w:rStyle w:val="Hyperlink"/>
            <w:rFonts w:ascii="Times New Roman" w:hAnsi="Times New Roman" w:cs="Times New Roman"/>
            <w:sz w:val="20"/>
            <w:szCs w:val="20"/>
            <w:shd w:val="clear" w:color="auto" w:fill="FFFFFF"/>
          </w:rPr>
          <w:t>www.ItsAboutTimeBook.com</w:t>
        </w:r>
      </w:hyperlink>
      <w:r w:rsidR="00A35237">
        <w:rPr>
          <w:rFonts w:ascii="Times New Roman" w:hAnsi="Times New Roman" w:cs="Times New Roman"/>
          <w:color w:val="000000"/>
          <w:sz w:val="20"/>
          <w:szCs w:val="20"/>
          <w:shd w:val="clear" w:color="auto" w:fill="FFFFFF"/>
        </w:rPr>
        <w:t>.</w:t>
      </w:r>
      <w:r w:rsidRPr="00FC6CC8">
        <w:rPr>
          <w:rFonts w:ascii="Times New Roman" w:hAnsi="Times New Roman" w:cs="Times New Roman"/>
          <w:color w:val="000000"/>
          <w:sz w:val="20"/>
          <w:szCs w:val="20"/>
          <w:shd w:val="clear" w:color="auto" w:fill="FFFFFF"/>
        </w:rPr>
        <w:t xml:space="preserve"> </w:t>
      </w:r>
    </w:p>
    <w:p w14:paraId="08BE8085" w14:textId="77777777" w:rsidR="004173F9" w:rsidRPr="00FC6CC8" w:rsidRDefault="004173F9" w:rsidP="004173F9">
      <w:pPr>
        <w:rPr>
          <w:rFonts w:ascii="Times New Roman" w:hAnsi="Times New Roman" w:cs="Times New Roman"/>
          <w:color w:val="000000"/>
          <w:sz w:val="20"/>
          <w:szCs w:val="20"/>
          <w:shd w:val="clear" w:color="auto" w:fill="FFFFFF"/>
        </w:rPr>
      </w:pPr>
      <w:r w:rsidRPr="00FC6CC8">
        <w:rPr>
          <w:rFonts w:ascii="Times New Roman" w:hAnsi="Times New Roman" w:cs="Times New Roman"/>
          <w:color w:val="000000"/>
          <w:sz w:val="20"/>
          <w:szCs w:val="20"/>
          <w:shd w:val="clear" w:color="auto" w:fill="FFFFFF"/>
        </w:rPr>
        <w:t xml:space="preserve">We had moved to Boulder </w:t>
      </w:r>
      <w:r>
        <w:rPr>
          <w:rFonts w:ascii="Times New Roman" w:hAnsi="Times New Roman" w:cs="Times New Roman"/>
          <w:color w:val="000000"/>
          <w:sz w:val="20"/>
          <w:szCs w:val="20"/>
          <w:shd w:val="clear" w:color="auto" w:fill="FFFFFF"/>
        </w:rPr>
        <w:t xml:space="preserve">in 1960, after finishing a bachelor’s degree in physics at Brigham Young University, </w:t>
      </w:r>
      <w:r w:rsidRPr="00FC6CC8">
        <w:rPr>
          <w:rFonts w:ascii="Times New Roman" w:hAnsi="Times New Roman" w:cs="Times New Roman"/>
          <w:color w:val="000000"/>
          <w:sz w:val="20"/>
          <w:szCs w:val="20"/>
          <w:shd w:val="clear" w:color="auto" w:fill="FFFFFF"/>
        </w:rPr>
        <w:t>with the intent to get a Ph.D. at the University of Colorado and then return to teach and do research at B</w:t>
      </w:r>
      <w:r>
        <w:rPr>
          <w:rFonts w:ascii="Times New Roman" w:hAnsi="Times New Roman" w:cs="Times New Roman"/>
          <w:color w:val="000000"/>
          <w:sz w:val="20"/>
          <w:szCs w:val="20"/>
          <w:shd w:val="clear" w:color="auto" w:fill="FFFFFF"/>
        </w:rPr>
        <w:t>YU</w:t>
      </w:r>
      <w:r w:rsidRPr="00FC6CC8">
        <w:rPr>
          <w:rFonts w:ascii="Times New Roman" w:hAnsi="Times New Roman" w:cs="Times New Roman"/>
          <w:color w:val="000000"/>
          <w:sz w:val="20"/>
          <w:szCs w:val="20"/>
          <w:shd w:val="clear" w:color="auto" w:fill="FFFFFF"/>
        </w:rPr>
        <w:t xml:space="preserve">.  The Church of Jesus Christ of Latter-day Saints has a lay leadership, and that summer I received a call asking me to serve in a bishopric.  I felt I could not </w:t>
      </w:r>
      <w:r>
        <w:rPr>
          <w:rFonts w:ascii="Times New Roman" w:hAnsi="Times New Roman" w:cs="Times New Roman"/>
          <w:color w:val="000000"/>
          <w:sz w:val="20"/>
          <w:szCs w:val="20"/>
          <w:shd w:val="clear" w:color="auto" w:fill="FFFFFF"/>
        </w:rPr>
        <w:t xml:space="preserve">accept this call </w:t>
      </w:r>
      <w:r w:rsidRPr="00FC6CC8">
        <w:rPr>
          <w:rFonts w:ascii="Times New Roman" w:hAnsi="Times New Roman" w:cs="Times New Roman"/>
          <w:color w:val="000000"/>
          <w:sz w:val="20"/>
          <w:szCs w:val="20"/>
          <w:shd w:val="clear" w:color="auto" w:fill="FFFFFF"/>
        </w:rPr>
        <w:t>while working full time, raising a family, attending to my studies, and finishing my thesis, so I asked for some time to think about it.</w:t>
      </w:r>
    </w:p>
    <w:p w14:paraId="0F5518BB" w14:textId="28165DE0" w:rsidR="004173F9" w:rsidRDefault="004173F9" w:rsidP="004173F9">
      <w:pPr>
        <w:rPr>
          <w:rFonts w:ascii="Times New Roman" w:hAnsi="Times New Roman" w:cs="Times New Roman"/>
          <w:color w:val="000000"/>
          <w:sz w:val="20"/>
          <w:szCs w:val="20"/>
          <w:shd w:val="clear" w:color="auto" w:fill="FFFFFF"/>
        </w:rPr>
      </w:pPr>
      <w:r w:rsidRPr="00FC6CC8">
        <w:rPr>
          <w:rFonts w:ascii="Times New Roman" w:hAnsi="Times New Roman" w:cs="Times New Roman"/>
          <w:color w:val="000000"/>
          <w:sz w:val="20"/>
          <w:szCs w:val="20"/>
          <w:shd w:val="clear" w:color="auto" w:fill="FFFFFF"/>
        </w:rPr>
        <w:t>I entered the most intense fasting and prayer time of my life.  In the evening of the fourth day, I received my answer, which very much surprised me.  The Spirit came into my mind telling me that this was His calling and that it was preparation for me to serve as a bishop, which happened the following year without me telling anyone of this experience except my wife.  I share this</w:t>
      </w:r>
      <w:r w:rsidR="00A35237">
        <w:rPr>
          <w:rFonts w:ascii="Times New Roman" w:hAnsi="Times New Roman" w:cs="Times New Roman"/>
          <w:color w:val="000000"/>
          <w:sz w:val="20"/>
          <w:szCs w:val="20"/>
          <w:shd w:val="clear" w:color="auto" w:fill="FFFFFF"/>
        </w:rPr>
        <w:t xml:space="preserve"> experience</w:t>
      </w:r>
      <w:r w:rsidRPr="00FC6CC8">
        <w:rPr>
          <w:rFonts w:ascii="Times New Roman" w:hAnsi="Times New Roman" w:cs="Times New Roman"/>
          <w:color w:val="000000"/>
          <w:sz w:val="20"/>
          <w:szCs w:val="20"/>
          <w:shd w:val="clear" w:color="auto" w:fill="FFFFFF"/>
        </w:rPr>
        <w:t xml:space="preserve"> because after </w:t>
      </w:r>
      <w:r w:rsidR="00A35237">
        <w:rPr>
          <w:rFonts w:ascii="Times New Roman" w:hAnsi="Times New Roman" w:cs="Times New Roman"/>
          <w:color w:val="000000"/>
          <w:sz w:val="20"/>
          <w:szCs w:val="20"/>
          <w:shd w:val="clear" w:color="auto" w:fill="FFFFFF"/>
        </w:rPr>
        <w:t xml:space="preserve">my </w:t>
      </w:r>
      <w:r w:rsidRPr="00FC6CC8">
        <w:rPr>
          <w:rFonts w:ascii="Times New Roman" w:hAnsi="Times New Roman" w:cs="Times New Roman"/>
          <w:color w:val="000000"/>
          <w:sz w:val="20"/>
          <w:szCs w:val="20"/>
          <w:shd w:val="clear" w:color="auto" w:fill="FFFFFF"/>
        </w:rPr>
        <w:t>accepting that calling, my thesis came together in a way that I believe would not have happened had I turned down the Lord’s call.  Once I learned that God will help us in whatever we are doing – science or otherwise – I opened that door on many future occasions, and God has blessed me greatly as I have strived to use science to serve.</w:t>
      </w:r>
    </w:p>
    <w:p w14:paraId="2CA0EDBF" w14:textId="3D653B27" w:rsidR="004A74FC" w:rsidRPr="00FC6CC8" w:rsidRDefault="004A74FC" w:rsidP="004173F9">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He knows us better than we know ourselves, and so as we strive to do His will, rather than ours, He can use us to serve His children far better than we could ever perceive in our limited mortal view.  He will not force; we need to ask.  And it will be different for every person because our perfect-loving God will design our path to best help us and those we serve to come back to Him and a fullness of joy.  He will place people in our lives that can best help us in our path.  For me, I could make a long list of those who have helped in very fu</w:t>
      </w:r>
      <w:r w:rsidR="00A35237">
        <w:rPr>
          <w:rFonts w:ascii="Times New Roman" w:hAnsi="Times New Roman" w:cs="Times New Roman"/>
          <w:color w:val="000000"/>
          <w:sz w:val="20"/>
          <w:szCs w:val="20"/>
          <w:shd w:val="clear" w:color="auto" w:fill="FFFFFF"/>
        </w:rPr>
        <w:t>ndamental ways in this variance-</w:t>
      </w:r>
      <w:r>
        <w:rPr>
          <w:rFonts w:ascii="Times New Roman" w:hAnsi="Times New Roman" w:cs="Times New Roman"/>
          <w:color w:val="000000"/>
          <w:sz w:val="20"/>
          <w:szCs w:val="20"/>
          <w:shd w:val="clear" w:color="auto" w:fill="FFFFFF"/>
        </w:rPr>
        <w:t>development work.</w:t>
      </w:r>
    </w:p>
    <w:p w14:paraId="4EA26A11" w14:textId="28E20A40" w:rsidR="004173F9" w:rsidRPr="00FC6CC8" w:rsidRDefault="004A74FC" w:rsidP="004173F9">
      <w:pPr>
        <w:rPr>
          <w:rFonts w:ascii="Times New Roman" w:hAnsi="Times New Roman" w:cs="Times New Roman"/>
          <w:sz w:val="20"/>
          <w:szCs w:val="20"/>
        </w:rPr>
      </w:pPr>
      <w:r>
        <w:rPr>
          <w:rFonts w:ascii="Times New Roman" w:hAnsi="Times New Roman" w:cs="Times New Roman"/>
          <w:sz w:val="20"/>
          <w:szCs w:val="20"/>
        </w:rPr>
        <w:t xml:space="preserve">In this regard, </w:t>
      </w:r>
      <w:r w:rsidR="004173F9" w:rsidRPr="00FC6CC8">
        <w:rPr>
          <w:rFonts w:ascii="Times New Roman" w:hAnsi="Times New Roman" w:cs="Times New Roman"/>
          <w:sz w:val="20"/>
          <w:szCs w:val="20"/>
        </w:rPr>
        <w:t xml:space="preserve">I need to thank my good friend </w:t>
      </w:r>
      <w:r w:rsidR="004173F9">
        <w:rPr>
          <w:rFonts w:ascii="Times New Roman" w:hAnsi="Times New Roman" w:cs="Times New Roman"/>
          <w:sz w:val="20"/>
          <w:szCs w:val="20"/>
        </w:rPr>
        <w:t xml:space="preserve">Dr. Robert </w:t>
      </w:r>
      <w:r>
        <w:rPr>
          <w:rFonts w:ascii="Times New Roman" w:hAnsi="Times New Roman" w:cs="Times New Roman"/>
          <w:sz w:val="20"/>
          <w:szCs w:val="20"/>
        </w:rPr>
        <w:t>(</w:t>
      </w:r>
      <w:r w:rsidRPr="00FC6CC8">
        <w:rPr>
          <w:rFonts w:ascii="Times New Roman" w:hAnsi="Times New Roman" w:cs="Times New Roman"/>
          <w:sz w:val="20"/>
          <w:szCs w:val="20"/>
        </w:rPr>
        <w:t>Bob</w:t>
      </w:r>
      <w:r>
        <w:rPr>
          <w:rFonts w:ascii="Times New Roman" w:hAnsi="Times New Roman" w:cs="Times New Roman"/>
          <w:sz w:val="20"/>
          <w:szCs w:val="20"/>
        </w:rPr>
        <w:t>)</w:t>
      </w:r>
      <w:r w:rsidRPr="00FC6CC8">
        <w:rPr>
          <w:rFonts w:ascii="Times New Roman" w:hAnsi="Times New Roman" w:cs="Times New Roman"/>
          <w:sz w:val="20"/>
          <w:szCs w:val="20"/>
        </w:rPr>
        <w:t xml:space="preserve"> </w:t>
      </w:r>
      <w:r w:rsidR="004173F9">
        <w:rPr>
          <w:rFonts w:ascii="Times New Roman" w:hAnsi="Times New Roman" w:cs="Times New Roman"/>
          <w:sz w:val="20"/>
          <w:szCs w:val="20"/>
        </w:rPr>
        <w:t xml:space="preserve">F. C. </w:t>
      </w:r>
      <w:r w:rsidR="004173F9" w:rsidRPr="00FC6CC8">
        <w:rPr>
          <w:rFonts w:ascii="Times New Roman" w:hAnsi="Times New Roman" w:cs="Times New Roman"/>
          <w:sz w:val="20"/>
          <w:szCs w:val="20"/>
        </w:rPr>
        <w:t>Vessot from the Smithsonian Astrophysical Observatory for his critical help in preparing my thesis for publication.</w:t>
      </w:r>
      <w:r w:rsidR="004173F9">
        <w:rPr>
          <w:rFonts w:ascii="Times New Roman" w:hAnsi="Times New Roman" w:cs="Times New Roman"/>
          <w:sz w:val="20"/>
          <w:szCs w:val="20"/>
        </w:rPr>
        <w:t xml:space="preserve">  </w:t>
      </w:r>
      <w:r w:rsidR="004173F9" w:rsidRPr="00FC6CC8">
        <w:rPr>
          <w:rFonts w:ascii="Times New Roman" w:hAnsi="Times New Roman" w:cs="Times New Roman"/>
          <w:sz w:val="20"/>
          <w:szCs w:val="20"/>
        </w:rPr>
        <w:t xml:space="preserve">Both </w:t>
      </w:r>
      <w:r w:rsidR="004173F9">
        <w:rPr>
          <w:rFonts w:ascii="Times New Roman" w:hAnsi="Times New Roman" w:cs="Times New Roman"/>
          <w:sz w:val="20"/>
          <w:szCs w:val="20"/>
        </w:rPr>
        <w:t xml:space="preserve">Jim’s and my </w:t>
      </w:r>
      <w:r w:rsidR="004173F9" w:rsidRPr="00FC6CC8">
        <w:rPr>
          <w:rFonts w:ascii="Times New Roman" w:hAnsi="Times New Roman" w:cs="Times New Roman"/>
          <w:sz w:val="20"/>
          <w:szCs w:val="20"/>
        </w:rPr>
        <w:t>theses were published</w:t>
      </w:r>
      <w:r w:rsidR="004173F9">
        <w:rPr>
          <w:rFonts w:ascii="Times New Roman" w:hAnsi="Times New Roman" w:cs="Times New Roman"/>
          <w:sz w:val="20"/>
          <w:szCs w:val="20"/>
        </w:rPr>
        <w:t>,</w:t>
      </w:r>
      <w:r w:rsidR="004173F9" w:rsidRPr="00FC6CC8">
        <w:rPr>
          <w:rFonts w:ascii="Times New Roman" w:hAnsi="Times New Roman" w:cs="Times New Roman"/>
          <w:sz w:val="20"/>
          <w:szCs w:val="20"/>
        </w:rPr>
        <w:t xml:space="preserve"> along with several other </w:t>
      </w:r>
      <w:r w:rsidR="004173F9">
        <w:rPr>
          <w:rFonts w:ascii="Times New Roman" w:hAnsi="Times New Roman" w:cs="Times New Roman"/>
          <w:sz w:val="20"/>
          <w:szCs w:val="20"/>
        </w:rPr>
        <w:t xml:space="preserve">papers </w:t>
      </w:r>
      <w:r w:rsidR="004173F9" w:rsidRPr="00FC6CC8">
        <w:rPr>
          <w:rFonts w:ascii="Times New Roman" w:hAnsi="Times New Roman" w:cs="Times New Roman"/>
          <w:sz w:val="20"/>
          <w:szCs w:val="20"/>
        </w:rPr>
        <w:t xml:space="preserve">from the </w:t>
      </w:r>
      <w:r w:rsidR="004173F9">
        <w:rPr>
          <w:rFonts w:ascii="Times New Roman" w:hAnsi="Times New Roman" w:cs="Times New Roman"/>
          <w:sz w:val="20"/>
          <w:szCs w:val="20"/>
        </w:rPr>
        <w:t>19</w:t>
      </w:r>
      <w:r w:rsidR="004173F9" w:rsidRPr="00FC6CC8">
        <w:rPr>
          <w:rFonts w:ascii="Times New Roman" w:hAnsi="Times New Roman" w:cs="Times New Roman"/>
          <w:sz w:val="20"/>
          <w:szCs w:val="20"/>
        </w:rPr>
        <w:t>64</w:t>
      </w:r>
      <w:r w:rsidR="004173F9">
        <w:rPr>
          <w:rFonts w:ascii="Times New Roman" w:hAnsi="Times New Roman" w:cs="Times New Roman"/>
          <w:sz w:val="20"/>
          <w:szCs w:val="20"/>
        </w:rPr>
        <w:t xml:space="preserve"> IEEE/NASA</w:t>
      </w:r>
      <w:r w:rsidR="004173F9" w:rsidRPr="00FC6CC8">
        <w:rPr>
          <w:rFonts w:ascii="Times New Roman" w:hAnsi="Times New Roman" w:cs="Times New Roman"/>
          <w:sz w:val="20"/>
          <w:szCs w:val="20"/>
        </w:rPr>
        <w:t xml:space="preserve"> conference</w:t>
      </w:r>
      <w:r w:rsidR="004173F9">
        <w:rPr>
          <w:rFonts w:ascii="Times New Roman" w:hAnsi="Times New Roman" w:cs="Times New Roman"/>
          <w:sz w:val="20"/>
          <w:szCs w:val="20"/>
        </w:rPr>
        <w:t>,</w:t>
      </w:r>
      <w:r w:rsidR="004173F9" w:rsidRPr="00FC6CC8">
        <w:rPr>
          <w:rFonts w:ascii="Times New Roman" w:hAnsi="Times New Roman" w:cs="Times New Roman"/>
          <w:sz w:val="20"/>
          <w:szCs w:val="20"/>
        </w:rPr>
        <w:t xml:space="preserve"> in a February 1966 special issue of the Proceedings of the IEEE on “Frequency Stability."</w:t>
      </w:r>
      <w:r w:rsidR="004173F9">
        <w:rPr>
          <w:rFonts w:ascii="Times New Roman" w:hAnsi="Times New Roman" w:cs="Times New Roman"/>
          <w:sz w:val="20"/>
          <w:szCs w:val="20"/>
        </w:rPr>
        <w:t xml:space="preserve">  Bob’s paper was published in this special issue as well.</w:t>
      </w:r>
    </w:p>
    <w:p w14:paraId="47CBE77D" w14:textId="77777777" w:rsidR="004173F9" w:rsidRPr="00FC6CC8" w:rsidRDefault="004173F9" w:rsidP="004173F9">
      <w:pPr>
        <w:rPr>
          <w:rFonts w:ascii="Times New Roman" w:hAnsi="Times New Roman" w:cs="Times New Roman"/>
          <w:b/>
          <w:sz w:val="20"/>
          <w:szCs w:val="20"/>
        </w:rPr>
      </w:pPr>
      <w:r w:rsidRPr="00FC6CC8">
        <w:rPr>
          <w:rFonts w:ascii="Times New Roman" w:hAnsi="Times New Roman" w:cs="Times New Roman"/>
          <w:b/>
          <w:sz w:val="20"/>
          <w:szCs w:val="20"/>
        </w:rPr>
        <w:t>MODELING NATURE WITH POWER-LAW NOISE PROCESSES</w:t>
      </w:r>
    </w:p>
    <w:p w14:paraId="747C9407"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The pioneering work of Mandelbrot and Voss introducing “</w:t>
      </w:r>
      <w:r>
        <w:rPr>
          <w:rFonts w:ascii="Times New Roman" w:hAnsi="Times New Roman" w:cs="Times New Roman"/>
          <w:sz w:val="20"/>
          <w:szCs w:val="20"/>
        </w:rPr>
        <w:t>fractals</w:t>
      </w:r>
      <w:r w:rsidRPr="00FC6CC8">
        <w:rPr>
          <w:rFonts w:ascii="Times New Roman" w:hAnsi="Times New Roman" w:cs="Times New Roman"/>
          <w:sz w:val="20"/>
          <w:szCs w:val="20"/>
        </w:rPr>
        <w:t xml:space="preserve">” shows the importance of these self-similar and non-stationary processes in modeling nature.  Flicker noise is in that class.  </w:t>
      </w:r>
      <w:r>
        <w:rPr>
          <w:rFonts w:ascii="Times New Roman" w:hAnsi="Times New Roman" w:cs="Times New Roman"/>
          <w:sz w:val="20"/>
          <w:szCs w:val="20"/>
        </w:rPr>
        <w:t>We</w:t>
      </w:r>
      <w:r w:rsidRPr="00FC6CC8">
        <w:rPr>
          <w:rFonts w:ascii="Times New Roman" w:hAnsi="Times New Roman" w:cs="Times New Roman"/>
          <w:sz w:val="20"/>
          <w:szCs w:val="20"/>
        </w:rPr>
        <w:t xml:space="preserve"> found that five different kinds of noise were useful in modeling clocks.  Many of these may be used as good models in other natural process</w:t>
      </w:r>
      <w:r>
        <w:rPr>
          <w:rFonts w:ascii="Times New Roman" w:hAnsi="Times New Roman" w:cs="Times New Roman"/>
          <w:sz w:val="20"/>
          <w:szCs w:val="20"/>
        </w:rPr>
        <w:t>es</w:t>
      </w:r>
      <w:r w:rsidRPr="00FC6CC8">
        <w:rPr>
          <w:rFonts w:ascii="Times New Roman" w:hAnsi="Times New Roman" w:cs="Times New Roman"/>
          <w:sz w:val="20"/>
          <w:szCs w:val="20"/>
        </w:rPr>
        <w:t xml:space="preserve"> – including errors in navigation systems.</w:t>
      </w:r>
    </w:p>
    <w:p w14:paraId="6A47C6C7" w14:textId="2E900CEA" w:rsidR="004173F9"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 xml:space="preserve">Modeling the noise processes in nature </w:t>
      </w:r>
      <w:r>
        <w:rPr>
          <w:rFonts w:ascii="Times New Roman" w:hAnsi="Times New Roman" w:cs="Times New Roman"/>
          <w:sz w:val="20"/>
          <w:szCs w:val="20"/>
        </w:rPr>
        <w:t>is</w:t>
      </w:r>
      <w:r w:rsidRPr="00FC6CC8">
        <w:rPr>
          <w:rFonts w:ascii="Times New Roman" w:hAnsi="Times New Roman" w:cs="Times New Roman"/>
          <w:sz w:val="20"/>
          <w:szCs w:val="20"/>
        </w:rPr>
        <w:t xml:space="preserve"> revealing.  Truth has been defined as a knowledge of things as they are, as they were, and as they are to come.  This </w:t>
      </w:r>
      <w:r>
        <w:rPr>
          <w:rFonts w:ascii="Times New Roman" w:hAnsi="Times New Roman" w:cs="Times New Roman"/>
          <w:sz w:val="20"/>
          <w:szCs w:val="20"/>
        </w:rPr>
        <w:t xml:space="preserve">definition </w:t>
      </w:r>
      <w:r w:rsidRPr="00FC6CC8">
        <w:rPr>
          <w:rFonts w:ascii="Times New Roman" w:hAnsi="Times New Roman" w:cs="Times New Roman"/>
          <w:sz w:val="20"/>
          <w:szCs w:val="20"/>
        </w:rPr>
        <w:t>reminds one of optimal estimation, smoothing, and prediction</w:t>
      </w:r>
      <w:r w:rsidR="00A35237">
        <w:rPr>
          <w:rFonts w:ascii="Times New Roman" w:hAnsi="Times New Roman" w:cs="Times New Roman"/>
          <w:sz w:val="20"/>
          <w:szCs w:val="20"/>
        </w:rPr>
        <w:t>, which come</w:t>
      </w:r>
      <w:r>
        <w:rPr>
          <w:rFonts w:ascii="Times New Roman" w:hAnsi="Times New Roman" w:cs="Times New Roman"/>
          <w:sz w:val="20"/>
          <w:szCs w:val="20"/>
        </w:rPr>
        <w:t xml:space="preserve"> out of the proper characterization of these noise processes</w:t>
      </w:r>
      <w:r w:rsidRPr="00FC6CC8">
        <w:rPr>
          <w:rFonts w:ascii="Times New Roman" w:hAnsi="Times New Roman" w:cs="Times New Roman"/>
          <w:sz w:val="20"/>
          <w:szCs w:val="20"/>
        </w:rPr>
        <w:t>.  The better we can model nature, the better we can use optimization to know more about the underlying processes masked by nature’s noise.</w:t>
      </w:r>
    </w:p>
    <w:p w14:paraId="5EA1B268" w14:textId="40E8E1DC"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We have been able to use the variances I will share in this paper in characterizing and modeling many different processes in nature.  As I look back over the 50 years we have been doing this</w:t>
      </w:r>
      <w:r w:rsidR="00A35237">
        <w:rPr>
          <w:rFonts w:ascii="Times New Roman" w:hAnsi="Times New Roman" w:cs="Times New Roman"/>
          <w:sz w:val="20"/>
          <w:szCs w:val="20"/>
        </w:rPr>
        <w:t xml:space="preserve"> work</w:t>
      </w:r>
      <w:r w:rsidRPr="00FC6CC8">
        <w:rPr>
          <w:rFonts w:ascii="Times New Roman" w:hAnsi="Times New Roman" w:cs="Times New Roman"/>
          <w:sz w:val="20"/>
          <w:szCs w:val="20"/>
        </w:rPr>
        <w:t xml:space="preserve">, it has been rewarding to </w:t>
      </w:r>
      <w:r w:rsidRPr="00FC6CC8">
        <w:rPr>
          <w:rFonts w:ascii="Times New Roman" w:hAnsi="Times New Roman" w:cs="Times New Roman"/>
          <w:sz w:val="20"/>
          <w:szCs w:val="20"/>
        </w:rPr>
        <w:lastRenderedPageBreak/>
        <w:t xml:space="preserve">see the insights into nature that have been gained. </w:t>
      </w:r>
      <w:r>
        <w:rPr>
          <w:rFonts w:ascii="Times New Roman" w:hAnsi="Times New Roman" w:cs="Times New Roman"/>
          <w:sz w:val="20"/>
          <w:szCs w:val="20"/>
        </w:rPr>
        <w:t xml:space="preserve"> I will sh</w:t>
      </w:r>
      <w:r w:rsidR="00A35237">
        <w:rPr>
          <w:rFonts w:ascii="Times New Roman" w:hAnsi="Times New Roman" w:cs="Times New Roman"/>
          <w:sz w:val="20"/>
          <w:szCs w:val="20"/>
        </w:rPr>
        <w:t>ow some exciting examples of the</w:t>
      </w:r>
      <w:r>
        <w:rPr>
          <w:rFonts w:ascii="Times New Roman" w:hAnsi="Times New Roman" w:cs="Times New Roman"/>
          <w:sz w:val="20"/>
          <w:szCs w:val="20"/>
        </w:rPr>
        <w:t>s</w:t>
      </w:r>
      <w:r w:rsidR="00A35237">
        <w:rPr>
          <w:rFonts w:ascii="Times New Roman" w:hAnsi="Times New Roman" w:cs="Times New Roman"/>
          <w:sz w:val="20"/>
          <w:szCs w:val="20"/>
        </w:rPr>
        <w:t>e</w:t>
      </w:r>
      <w:r>
        <w:rPr>
          <w:rFonts w:ascii="Times New Roman" w:hAnsi="Times New Roman" w:cs="Times New Roman"/>
          <w:sz w:val="20"/>
          <w:szCs w:val="20"/>
        </w:rPr>
        <w:t xml:space="preserve"> later in this paper.</w:t>
      </w:r>
    </w:p>
    <w:p w14:paraId="7C46321E"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For clocks, if the free-running frequency of a clock is ν(t) and we denote its nominal frequency as ν</w:t>
      </w:r>
      <w:r w:rsidRPr="00FC6CC8">
        <w:rPr>
          <w:rFonts w:ascii="Times New Roman" w:hAnsi="Times New Roman" w:cs="Times New Roman"/>
          <w:sz w:val="20"/>
          <w:szCs w:val="20"/>
          <w:vertAlign w:val="subscript"/>
        </w:rPr>
        <w:t>o</w:t>
      </w:r>
      <w:r w:rsidRPr="00FC6CC8">
        <w:rPr>
          <w:rFonts w:ascii="Times New Roman" w:hAnsi="Times New Roman" w:cs="Times New Roman"/>
          <w:sz w:val="20"/>
          <w:szCs w:val="20"/>
        </w:rPr>
        <w:t>, then we may write the normalized frequency deviation of a clock as y(t) = (ν(t) - ν</w:t>
      </w:r>
      <w:r w:rsidRPr="00FC6CC8">
        <w:rPr>
          <w:rFonts w:ascii="Times New Roman" w:hAnsi="Times New Roman" w:cs="Times New Roman"/>
          <w:sz w:val="20"/>
          <w:szCs w:val="20"/>
          <w:vertAlign w:val="subscript"/>
        </w:rPr>
        <w:t>o</w:t>
      </w:r>
      <w:r w:rsidRPr="00FC6CC8">
        <w:rPr>
          <w:rFonts w:ascii="Times New Roman" w:hAnsi="Times New Roman" w:cs="Times New Roman"/>
          <w:sz w:val="20"/>
          <w:szCs w:val="20"/>
        </w:rPr>
        <w:t>) / ν</w:t>
      </w:r>
      <w:r w:rsidRPr="00FC6CC8">
        <w:rPr>
          <w:rFonts w:ascii="Times New Roman" w:hAnsi="Times New Roman" w:cs="Times New Roman"/>
          <w:sz w:val="20"/>
          <w:szCs w:val="20"/>
          <w:vertAlign w:val="subscript"/>
        </w:rPr>
        <w:t>o</w:t>
      </w:r>
      <w:r w:rsidRPr="00FC6CC8">
        <w:rPr>
          <w:rFonts w:ascii="Times New Roman" w:hAnsi="Times New Roman" w:cs="Times New Roman"/>
          <w:sz w:val="20"/>
          <w:szCs w:val="20"/>
        </w:rPr>
        <w:t xml:space="preserve">.  The time-deviation of a clock may be written as x(t), which is the integral of y(t).  Studying the time-domain and frequency-domain characteristics of x(t) and y(t) opens the opportunity to model the clock’s behavior and then to perform optimum estimation, smoothing, and prediction of its “true” behavior in the midst of noise – even when </w:t>
      </w:r>
      <w:r>
        <w:rPr>
          <w:rFonts w:ascii="Times New Roman" w:hAnsi="Times New Roman" w:cs="Times New Roman"/>
          <w:sz w:val="20"/>
          <w:szCs w:val="20"/>
        </w:rPr>
        <w:t>the noise</w:t>
      </w:r>
      <w:r w:rsidRPr="00FC6CC8">
        <w:rPr>
          <w:rFonts w:ascii="Times New Roman" w:hAnsi="Times New Roman" w:cs="Times New Roman"/>
          <w:sz w:val="20"/>
          <w:szCs w:val="20"/>
        </w:rPr>
        <w:t xml:space="preserve"> is non-stationary.</w:t>
      </w:r>
    </w:p>
    <w:p w14:paraId="2BFDB025"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We symbolize the frequency-domain measures using spectral densities – denoted by S</w:t>
      </w:r>
      <w:r w:rsidRPr="00FC6CC8">
        <w:rPr>
          <w:rFonts w:ascii="Times New Roman" w:hAnsi="Times New Roman" w:cs="Times New Roman"/>
          <w:sz w:val="20"/>
          <w:szCs w:val="20"/>
          <w:vertAlign w:val="subscript"/>
        </w:rPr>
        <w:t>y</w:t>
      </w:r>
      <w:r w:rsidRPr="00FC6CC8">
        <w:rPr>
          <w:rFonts w:ascii="Times New Roman" w:hAnsi="Times New Roman" w:cs="Times New Roman"/>
          <w:sz w:val="20"/>
          <w:szCs w:val="20"/>
        </w:rPr>
        <w:t>(f) and S</w:t>
      </w:r>
      <w:r w:rsidRPr="00FC6CC8">
        <w:rPr>
          <w:rFonts w:ascii="Times New Roman" w:hAnsi="Times New Roman" w:cs="Times New Roman"/>
          <w:sz w:val="20"/>
          <w:szCs w:val="20"/>
          <w:vertAlign w:val="subscript"/>
        </w:rPr>
        <w:t>x</w:t>
      </w:r>
      <w:r w:rsidRPr="00FC6CC8">
        <w:rPr>
          <w:rFonts w:ascii="Times New Roman" w:hAnsi="Times New Roman" w:cs="Times New Roman"/>
          <w:sz w:val="20"/>
          <w:szCs w:val="20"/>
        </w:rPr>
        <w:t xml:space="preserve">(f).  In the time-domain we have found useful the Allan variance (AVAR), the modified Allan variance (MVAR), and the Time variance (TVAR).  Other variances have been found useful as well.  </w:t>
      </w:r>
      <w:r>
        <w:rPr>
          <w:rFonts w:ascii="Times New Roman" w:hAnsi="Times New Roman" w:cs="Times New Roman"/>
          <w:sz w:val="20"/>
          <w:szCs w:val="20"/>
        </w:rPr>
        <w:t>O</w:t>
      </w:r>
      <w:r w:rsidRPr="00FC6CC8">
        <w:rPr>
          <w:rFonts w:ascii="Times New Roman" w:hAnsi="Times New Roman" w:cs="Times New Roman"/>
          <w:sz w:val="20"/>
          <w:szCs w:val="20"/>
        </w:rPr>
        <w:t>ften shown are the square-root of these variances:</w:t>
      </w:r>
    </w:p>
    <w:p w14:paraId="3E5B5009" w14:textId="77777777" w:rsidR="004173F9" w:rsidRPr="00FC6CC8" w:rsidRDefault="004173F9" w:rsidP="004173F9">
      <w:pPr>
        <w:jc w:val="center"/>
        <w:rPr>
          <w:rFonts w:ascii="Times New Roman" w:hAnsi="Times New Roman" w:cs="Times New Roman"/>
          <w:sz w:val="20"/>
          <w:szCs w:val="20"/>
        </w:rPr>
      </w:pPr>
      <w:r w:rsidRPr="00F00DA0">
        <w:rPr>
          <w:rFonts w:ascii="Times New Roman" w:hAnsi="Times New Roman" w:cs="Times New Roman"/>
          <w:noProof/>
          <w:sz w:val="20"/>
          <w:szCs w:val="20"/>
        </w:rPr>
        <w:drawing>
          <wp:inline distT="0" distB="0" distL="0" distR="0" wp14:anchorId="0AC1B8C9" wp14:editId="44DA9C55">
            <wp:extent cx="2957332" cy="7670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7778" b="17639"/>
                    <a:stretch/>
                  </pic:blipFill>
                  <pic:spPr bwMode="auto">
                    <a:xfrm>
                      <a:off x="0" y="0"/>
                      <a:ext cx="3033850" cy="786905"/>
                    </a:xfrm>
                    <a:prstGeom prst="rect">
                      <a:avLst/>
                    </a:prstGeom>
                    <a:ln>
                      <a:noFill/>
                    </a:ln>
                    <a:extLst>
                      <a:ext uri="{53640926-AAD7-44D8-BBD7-CCE9431645EC}">
                        <a14:shadowObscured xmlns:a14="http://schemas.microsoft.com/office/drawing/2010/main"/>
                      </a:ext>
                    </a:extLst>
                  </pic:spPr>
                </pic:pic>
              </a:graphicData>
            </a:graphic>
          </wp:inline>
        </w:drawing>
      </w:r>
    </w:p>
    <w:p w14:paraId="501A45E1" w14:textId="77777777" w:rsidR="004173F9" w:rsidRPr="00EE133D" w:rsidRDefault="004173F9" w:rsidP="004173F9">
      <w:pPr>
        <w:rPr>
          <w:rFonts w:ascii="Times New Roman" w:hAnsi="Times New Roman" w:cs="Times New Roman"/>
          <w:b/>
          <w:i/>
          <w:sz w:val="18"/>
          <w:szCs w:val="18"/>
        </w:rPr>
      </w:pPr>
      <w:r w:rsidRPr="00EE133D">
        <w:rPr>
          <w:rFonts w:ascii="Times New Roman" w:hAnsi="Times New Roman" w:cs="Times New Roman"/>
          <w:b/>
          <w:i/>
          <w:sz w:val="18"/>
          <w:szCs w:val="18"/>
        </w:rPr>
        <w:t>Figure 1.  Common nomenclature for the variances and their square-roots as used at the National Bureau of Standards (now National Institute of Standards and Technology) in the United States of America as well as in international scientific literature</w:t>
      </w:r>
      <w:r>
        <w:rPr>
          <w:rFonts w:ascii="Times New Roman" w:hAnsi="Times New Roman" w:cs="Times New Roman"/>
          <w:b/>
          <w:i/>
          <w:sz w:val="18"/>
          <w:szCs w:val="18"/>
        </w:rPr>
        <w:t xml:space="preserve"> and as IEEE standards</w:t>
      </w:r>
      <w:r w:rsidRPr="00EE133D">
        <w:rPr>
          <w:rFonts w:ascii="Times New Roman" w:hAnsi="Times New Roman" w:cs="Times New Roman"/>
          <w:b/>
          <w:i/>
          <w:sz w:val="18"/>
          <w:szCs w:val="18"/>
        </w:rPr>
        <w:t>.</w:t>
      </w:r>
    </w:p>
    <w:p w14:paraId="1AF7B610" w14:textId="77777777" w:rsidR="004173F9" w:rsidRPr="00FC6CC8" w:rsidRDefault="004173F9" w:rsidP="004173F9">
      <w:pPr>
        <w:rPr>
          <w:rFonts w:ascii="Times New Roman" w:hAnsi="Times New Roman" w:cs="Times New Roman"/>
          <w:sz w:val="20"/>
          <w:szCs w:val="20"/>
        </w:rPr>
      </w:pPr>
      <w:r>
        <w:rPr>
          <w:rFonts w:ascii="Times New Roman" w:hAnsi="Times New Roman" w:cs="Times New Roman"/>
          <w:sz w:val="20"/>
          <w:szCs w:val="20"/>
        </w:rPr>
        <w:t>The p</w:t>
      </w:r>
      <w:r w:rsidRPr="00FC6CC8">
        <w:rPr>
          <w:rFonts w:ascii="Times New Roman" w:hAnsi="Times New Roman" w:cs="Times New Roman"/>
          <w:sz w:val="20"/>
          <w:szCs w:val="20"/>
        </w:rPr>
        <w:t xml:space="preserve">ower-law spectral densities </w:t>
      </w:r>
      <w:r>
        <w:rPr>
          <w:rFonts w:ascii="Times New Roman" w:hAnsi="Times New Roman" w:cs="Times New Roman"/>
          <w:sz w:val="20"/>
          <w:szCs w:val="20"/>
        </w:rPr>
        <w:t>may be</w:t>
      </w:r>
      <w:r w:rsidRPr="00FC6CC8">
        <w:rPr>
          <w:rFonts w:ascii="Times New Roman" w:hAnsi="Times New Roman" w:cs="Times New Roman"/>
          <w:sz w:val="20"/>
          <w:szCs w:val="20"/>
        </w:rPr>
        <w:t xml:space="preserve"> represented as S</w:t>
      </w:r>
      <w:r w:rsidRPr="00FC6CC8">
        <w:rPr>
          <w:rFonts w:ascii="Times New Roman" w:hAnsi="Times New Roman" w:cs="Times New Roman"/>
          <w:sz w:val="20"/>
          <w:szCs w:val="20"/>
          <w:vertAlign w:val="subscript"/>
        </w:rPr>
        <w:t>y</w:t>
      </w:r>
      <w:r w:rsidRPr="00FC6CC8">
        <w:rPr>
          <w:rFonts w:ascii="Times New Roman" w:hAnsi="Times New Roman" w:cs="Times New Roman"/>
          <w:sz w:val="20"/>
          <w:szCs w:val="20"/>
        </w:rPr>
        <w:t xml:space="preserve">(f) ~ f </w:t>
      </w:r>
      <w:r w:rsidRPr="00FC6CC8">
        <w:rPr>
          <w:rFonts w:ascii="Times New Roman" w:hAnsi="Times New Roman" w:cs="Times New Roman"/>
          <w:sz w:val="20"/>
          <w:szCs w:val="20"/>
          <w:vertAlign w:val="superscript"/>
        </w:rPr>
        <w:t>α</w:t>
      </w:r>
      <w:r w:rsidRPr="00FC6CC8">
        <w:rPr>
          <w:rFonts w:ascii="Times New Roman" w:hAnsi="Times New Roman" w:cs="Times New Roman"/>
          <w:sz w:val="20"/>
          <w:szCs w:val="20"/>
        </w:rPr>
        <w:t xml:space="preserve"> and S</w:t>
      </w:r>
      <w:r w:rsidRPr="00FC6CC8">
        <w:rPr>
          <w:rFonts w:ascii="Times New Roman" w:hAnsi="Times New Roman" w:cs="Times New Roman"/>
          <w:sz w:val="20"/>
          <w:szCs w:val="20"/>
          <w:vertAlign w:val="subscript"/>
        </w:rPr>
        <w:t>x</w:t>
      </w:r>
      <w:r w:rsidRPr="00FC6CC8">
        <w:rPr>
          <w:rFonts w:ascii="Times New Roman" w:hAnsi="Times New Roman" w:cs="Times New Roman"/>
          <w:sz w:val="20"/>
          <w:szCs w:val="20"/>
        </w:rPr>
        <w:t>(f) ~ f</w:t>
      </w:r>
      <w:r w:rsidRPr="00FC6CC8">
        <w:rPr>
          <w:rFonts w:ascii="Times New Roman" w:hAnsi="Times New Roman" w:cs="Times New Roman"/>
          <w:sz w:val="20"/>
          <w:szCs w:val="20"/>
          <w:vertAlign w:val="superscript"/>
        </w:rPr>
        <w:t xml:space="preserve"> β</w:t>
      </w:r>
      <w:r w:rsidRPr="00FC6CC8">
        <w:rPr>
          <w:rFonts w:ascii="Times New Roman" w:hAnsi="Times New Roman" w:cs="Times New Roman"/>
          <w:sz w:val="20"/>
          <w:szCs w:val="20"/>
        </w:rPr>
        <w:t>, and because x is the integral of y, one may show that α = β + 2.</w:t>
      </w:r>
      <w:r>
        <w:rPr>
          <w:rFonts w:ascii="Times New Roman" w:hAnsi="Times New Roman" w:cs="Times New Roman"/>
          <w:sz w:val="20"/>
          <w:szCs w:val="20"/>
        </w:rPr>
        <w:t xml:space="preserve">  The</w:t>
      </w:r>
      <w:r w:rsidRPr="00FC6CC8">
        <w:rPr>
          <w:rFonts w:ascii="Times New Roman" w:hAnsi="Times New Roman" w:cs="Times New Roman"/>
          <w:sz w:val="20"/>
          <w:szCs w:val="20"/>
        </w:rPr>
        <w:t xml:space="preserve"> models</w:t>
      </w:r>
      <w:r>
        <w:rPr>
          <w:rFonts w:ascii="Times New Roman" w:hAnsi="Times New Roman" w:cs="Times New Roman"/>
          <w:sz w:val="20"/>
          <w:szCs w:val="20"/>
        </w:rPr>
        <w:t xml:space="preserve"> for the</w:t>
      </w:r>
      <w:r w:rsidRPr="00FC6CC8">
        <w:rPr>
          <w:rFonts w:ascii="Times New Roman" w:hAnsi="Times New Roman" w:cs="Times New Roman"/>
          <w:sz w:val="20"/>
          <w:szCs w:val="20"/>
        </w:rPr>
        <w:t xml:space="preserve"> random variations for clocks, their measurement systems, and for their distribution systems that</w:t>
      </w:r>
      <w:r>
        <w:rPr>
          <w:rFonts w:ascii="Times New Roman" w:hAnsi="Times New Roman" w:cs="Times New Roman"/>
          <w:sz w:val="20"/>
          <w:szCs w:val="20"/>
        </w:rPr>
        <w:t xml:space="preserve"> work well have values of alpha as follows:</w:t>
      </w:r>
      <w:r w:rsidRPr="00FC6CC8">
        <w:rPr>
          <w:rFonts w:ascii="Times New Roman" w:hAnsi="Times New Roman" w:cs="Times New Roman"/>
          <w:sz w:val="20"/>
          <w:szCs w:val="20"/>
        </w:rPr>
        <w:t xml:space="preserve"> α = -2, -1, 0, +1, and +2</w:t>
      </w:r>
      <w:r>
        <w:rPr>
          <w:rFonts w:ascii="Times New Roman" w:hAnsi="Times New Roman" w:cs="Times New Roman"/>
          <w:sz w:val="20"/>
          <w:szCs w:val="20"/>
        </w:rPr>
        <w:t xml:space="preserve">.  These models seem to </w:t>
      </w:r>
      <w:r w:rsidRPr="00FC6CC8">
        <w:rPr>
          <w:rFonts w:ascii="Times New Roman" w:hAnsi="Times New Roman" w:cs="Times New Roman"/>
          <w:sz w:val="20"/>
          <w:szCs w:val="20"/>
        </w:rPr>
        <w:t xml:space="preserve">reasonably fit </w:t>
      </w:r>
      <w:r>
        <w:rPr>
          <w:rFonts w:ascii="Times New Roman" w:hAnsi="Times New Roman" w:cs="Times New Roman"/>
          <w:sz w:val="20"/>
          <w:szCs w:val="20"/>
        </w:rPr>
        <w:t>the random frequency variations observed</w:t>
      </w:r>
      <w:r w:rsidRPr="00FC6CC8">
        <w:rPr>
          <w:rFonts w:ascii="Times New Roman" w:hAnsi="Times New Roman" w:cs="Times New Roman"/>
          <w:sz w:val="20"/>
          <w:szCs w:val="20"/>
        </w:rPr>
        <w:t>.  These models seem to fit in many other areas of metrology</w:t>
      </w:r>
      <w:r>
        <w:rPr>
          <w:rFonts w:ascii="Times New Roman" w:hAnsi="Times New Roman" w:cs="Times New Roman"/>
          <w:sz w:val="20"/>
          <w:szCs w:val="20"/>
        </w:rPr>
        <w:t xml:space="preserve"> as well</w:t>
      </w:r>
      <w:r w:rsidRPr="00FC6CC8">
        <w:rPr>
          <w:rFonts w:ascii="Times New Roman" w:hAnsi="Times New Roman" w:cs="Times New Roman"/>
          <w:sz w:val="20"/>
          <w:szCs w:val="20"/>
        </w:rPr>
        <w:t xml:space="preserve">.  Flicker noise has been shown to be ubiquitous in nature.  </w:t>
      </w:r>
      <w:r>
        <w:rPr>
          <w:rFonts w:ascii="Times New Roman" w:hAnsi="Times New Roman" w:cs="Times New Roman"/>
          <w:sz w:val="20"/>
          <w:szCs w:val="20"/>
        </w:rPr>
        <w:t xml:space="preserve">In the case of time and frequency, we have observed both flicker-noise FM </w:t>
      </w:r>
      <w:r w:rsidRPr="00FC6CC8">
        <w:rPr>
          <w:rFonts w:ascii="Times New Roman" w:hAnsi="Times New Roman" w:cs="Times New Roman"/>
          <w:sz w:val="20"/>
          <w:szCs w:val="20"/>
        </w:rPr>
        <w:t>(α = -1</w:t>
      </w:r>
      <w:r>
        <w:rPr>
          <w:rFonts w:ascii="Times New Roman" w:hAnsi="Times New Roman" w:cs="Times New Roman"/>
          <w:sz w:val="20"/>
          <w:szCs w:val="20"/>
        </w:rPr>
        <w:t>) and flicker-noise PM (β = -1</w:t>
      </w:r>
      <w:r w:rsidRPr="00FC6CC8">
        <w:rPr>
          <w:rFonts w:ascii="Times New Roman" w:hAnsi="Times New Roman" w:cs="Times New Roman"/>
          <w:sz w:val="20"/>
          <w:szCs w:val="20"/>
        </w:rPr>
        <w:t>)</w:t>
      </w:r>
      <w:r>
        <w:rPr>
          <w:rFonts w:ascii="Times New Roman" w:hAnsi="Times New Roman" w:cs="Times New Roman"/>
          <w:sz w:val="20"/>
          <w:szCs w:val="20"/>
        </w:rPr>
        <w:t>.</w:t>
      </w:r>
    </w:p>
    <w:p w14:paraId="2C1037D0" w14:textId="33F6491D"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Figure 2</w:t>
      </w:r>
      <w:r>
        <w:rPr>
          <w:rFonts w:ascii="Times New Roman" w:hAnsi="Times New Roman" w:cs="Times New Roman"/>
          <w:sz w:val="20"/>
          <w:szCs w:val="20"/>
        </w:rPr>
        <w:t xml:space="preserve"> demonstrates </w:t>
      </w:r>
      <w:r w:rsidRPr="00FC6CC8">
        <w:rPr>
          <w:rFonts w:ascii="Times New Roman" w:hAnsi="Times New Roman" w:cs="Times New Roman"/>
          <w:sz w:val="20"/>
          <w:szCs w:val="20"/>
        </w:rPr>
        <w:t>how th</w:t>
      </w:r>
      <w:r>
        <w:rPr>
          <w:rFonts w:ascii="Times New Roman" w:hAnsi="Times New Roman" w:cs="Times New Roman"/>
          <w:sz w:val="20"/>
          <w:szCs w:val="20"/>
        </w:rPr>
        <w:t>ese</w:t>
      </w:r>
      <w:r w:rsidRPr="00FC6CC8">
        <w:rPr>
          <w:rFonts w:ascii="Times New Roman" w:hAnsi="Times New Roman" w:cs="Times New Roman"/>
          <w:sz w:val="20"/>
          <w:szCs w:val="20"/>
        </w:rPr>
        <w:t xml:space="preserve"> model</w:t>
      </w:r>
      <w:r>
        <w:rPr>
          <w:rFonts w:ascii="Times New Roman" w:hAnsi="Times New Roman" w:cs="Times New Roman"/>
          <w:sz w:val="20"/>
          <w:szCs w:val="20"/>
        </w:rPr>
        <w:t>s apply</w:t>
      </w:r>
      <w:r w:rsidRPr="00FC6CC8">
        <w:rPr>
          <w:rFonts w:ascii="Times New Roman" w:hAnsi="Times New Roman" w:cs="Times New Roman"/>
          <w:sz w:val="20"/>
          <w:szCs w:val="20"/>
        </w:rPr>
        <w:t xml:space="preserve"> for different kinds of clocks.  Typically, the noise model changes from short-term averaging times to long-term – almost always moving toward more negative values of α.  </w:t>
      </w:r>
      <w:r w:rsidR="00A943E0">
        <w:rPr>
          <w:rFonts w:ascii="Times New Roman" w:hAnsi="Times New Roman" w:cs="Times New Roman"/>
          <w:sz w:val="20"/>
          <w:szCs w:val="20"/>
        </w:rPr>
        <w:t>I</w:t>
      </w:r>
      <w:r w:rsidRPr="00FC6CC8">
        <w:rPr>
          <w:rFonts w:ascii="Times New Roman" w:hAnsi="Times New Roman" w:cs="Times New Roman"/>
          <w:sz w:val="20"/>
          <w:szCs w:val="20"/>
        </w:rPr>
        <w:t>nclude</w:t>
      </w:r>
      <w:r w:rsidR="00A943E0">
        <w:rPr>
          <w:rFonts w:ascii="Times New Roman" w:hAnsi="Times New Roman" w:cs="Times New Roman"/>
          <w:sz w:val="20"/>
          <w:szCs w:val="20"/>
        </w:rPr>
        <w:t>d in</w:t>
      </w:r>
      <w:r w:rsidRPr="00FC6CC8">
        <w:rPr>
          <w:rFonts w:ascii="Times New Roman" w:hAnsi="Times New Roman" w:cs="Times New Roman"/>
          <w:sz w:val="20"/>
          <w:szCs w:val="20"/>
        </w:rPr>
        <w:t xml:space="preserve"> the </w:t>
      </w:r>
      <w:r w:rsidR="00A943E0">
        <w:rPr>
          <w:rFonts w:ascii="Times New Roman" w:hAnsi="Times New Roman" w:cs="Times New Roman"/>
          <w:sz w:val="20"/>
          <w:szCs w:val="20"/>
        </w:rPr>
        <w:t xml:space="preserve">following chart is the </w:t>
      </w:r>
      <w:r w:rsidRPr="00FC6CC8">
        <w:rPr>
          <w:rFonts w:ascii="Times New Roman" w:hAnsi="Times New Roman" w:cs="Times New Roman"/>
          <w:sz w:val="20"/>
          <w:szCs w:val="20"/>
        </w:rPr>
        <w:t>va</w:t>
      </w:r>
      <w:r w:rsidR="00A35237">
        <w:rPr>
          <w:rFonts w:ascii="Times New Roman" w:hAnsi="Times New Roman" w:cs="Times New Roman"/>
          <w:sz w:val="20"/>
          <w:szCs w:val="20"/>
        </w:rPr>
        <w:t>lue α = -3, as this is the long-term model for earth-</w:t>
      </w:r>
      <w:r w:rsidRPr="00FC6CC8">
        <w:rPr>
          <w:rFonts w:ascii="Times New Roman" w:hAnsi="Times New Roman" w:cs="Times New Roman"/>
          <w:sz w:val="20"/>
          <w:szCs w:val="20"/>
        </w:rPr>
        <w:t>rotation noise for Fourier frequencies below one cycle per year.</w:t>
      </w:r>
    </w:p>
    <w:p w14:paraId="053A02A7" w14:textId="77777777" w:rsidR="004173F9" w:rsidRPr="00FC6CC8" w:rsidRDefault="004173F9" w:rsidP="004173F9">
      <w:pPr>
        <w:jc w:val="center"/>
        <w:rPr>
          <w:rFonts w:ascii="Times New Roman" w:hAnsi="Times New Roman" w:cs="Times New Roman"/>
          <w:sz w:val="20"/>
          <w:szCs w:val="20"/>
        </w:rPr>
      </w:pPr>
      <w:r w:rsidRPr="00FC6CC8">
        <w:rPr>
          <w:rFonts w:ascii="Times New Roman" w:hAnsi="Times New Roman" w:cs="Times New Roman"/>
          <w:noProof/>
          <w:sz w:val="20"/>
          <w:szCs w:val="20"/>
        </w:rPr>
        <w:drawing>
          <wp:inline distT="0" distB="0" distL="0" distR="0" wp14:anchorId="11AC5441" wp14:editId="1B290042">
            <wp:extent cx="2262851" cy="169713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3990" cy="1712992"/>
                    </a:xfrm>
                    <a:prstGeom prst="rect">
                      <a:avLst/>
                    </a:prstGeom>
                  </pic:spPr>
                </pic:pic>
              </a:graphicData>
            </a:graphic>
          </wp:inline>
        </w:drawing>
      </w:r>
    </w:p>
    <w:p w14:paraId="1D847D36" w14:textId="77777777" w:rsidR="004173F9" w:rsidRPr="001E19D8" w:rsidRDefault="004173F9" w:rsidP="004173F9">
      <w:pPr>
        <w:rPr>
          <w:rFonts w:ascii="Times New Roman" w:hAnsi="Times New Roman" w:cs="Times New Roman"/>
          <w:b/>
          <w:i/>
          <w:sz w:val="18"/>
          <w:szCs w:val="18"/>
        </w:rPr>
      </w:pPr>
      <w:r w:rsidRPr="001E19D8">
        <w:rPr>
          <w:rFonts w:ascii="Times New Roman" w:hAnsi="Times New Roman" w:cs="Times New Roman"/>
          <w:b/>
          <w:i/>
          <w:sz w:val="18"/>
          <w:szCs w:val="18"/>
        </w:rPr>
        <w:t>Figure 2  Matrix showing the usefulness of power-law, spectral-density models for Earth = noise in the earth’s rotation rate (after removing all systematics), in Qu = quartz-crystal oscillators, H-m = hydrogen masers, Cs = cesium-beam and cesium-fountain frequency standards, Rb = rubidium-gas-cell frequency standards, and in the new and most stable atomic clocks using frequencies in the optical region of the electromagnetic spectrum.</w:t>
      </w:r>
    </w:p>
    <w:p w14:paraId="7EC45176" w14:textId="15698B48"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As one can see in the next figure, the visual appearance of these power-law spectra are very different, and the eye</w:t>
      </w:r>
      <w:r>
        <w:rPr>
          <w:rFonts w:ascii="Times New Roman" w:hAnsi="Times New Roman" w:cs="Times New Roman"/>
          <w:sz w:val="20"/>
          <w:szCs w:val="20"/>
        </w:rPr>
        <w:t>,</w:t>
      </w:r>
      <w:r w:rsidRPr="00FC6CC8">
        <w:rPr>
          <w:rFonts w:ascii="Times New Roman" w:hAnsi="Times New Roman" w:cs="Times New Roman"/>
          <w:sz w:val="20"/>
          <w:szCs w:val="20"/>
        </w:rPr>
        <w:t xml:space="preserve"> in some sense</w:t>
      </w:r>
      <w:r>
        <w:rPr>
          <w:rFonts w:ascii="Times New Roman" w:hAnsi="Times New Roman" w:cs="Times New Roman"/>
          <w:sz w:val="20"/>
          <w:szCs w:val="20"/>
        </w:rPr>
        <w:t>,</w:t>
      </w:r>
      <w:r w:rsidRPr="00FC6CC8">
        <w:rPr>
          <w:rFonts w:ascii="Times New Roman" w:hAnsi="Times New Roman" w:cs="Times New Roman"/>
          <w:sz w:val="20"/>
          <w:szCs w:val="20"/>
        </w:rPr>
        <w:t xml:space="preserve"> can be a good spectrum analyzer.  </w:t>
      </w:r>
      <w:r>
        <w:rPr>
          <w:rFonts w:ascii="Times New Roman" w:hAnsi="Times New Roman" w:cs="Times New Roman"/>
          <w:sz w:val="20"/>
          <w:szCs w:val="20"/>
        </w:rPr>
        <w:t>O</w:t>
      </w:r>
      <w:r w:rsidRPr="00FC6CC8">
        <w:rPr>
          <w:rFonts w:ascii="Times New Roman" w:hAnsi="Times New Roman" w:cs="Times New Roman"/>
          <w:sz w:val="20"/>
          <w:szCs w:val="20"/>
        </w:rPr>
        <w:t xml:space="preserve">ne of </w:t>
      </w:r>
      <w:r>
        <w:rPr>
          <w:rFonts w:ascii="Times New Roman" w:hAnsi="Times New Roman" w:cs="Times New Roman"/>
          <w:sz w:val="20"/>
          <w:szCs w:val="20"/>
        </w:rPr>
        <w:t xml:space="preserve">the </w:t>
      </w:r>
      <w:r w:rsidRPr="00FC6CC8">
        <w:rPr>
          <w:rFonts w:ascii="Times New Roman" w:hAnsi="Times New Roman" w:cs="Times New Roman"/>
          <w:sz w:val="20"/>
          <w:szCs w:val="20"/>
        </w:rPr>
        <w:t xml:space="preserve">many reasons </w:t>
      </w:r>
      <w:r>
        <w:rPr>
          <w:rFonts w:ascii="Times New Roman" w:hAnsi="Times New Roman" w:cs="Times New Roman"/>
          <w:sz w:val="20"/>
          <w:szCs w:val="20"/>
        </w:rPr>
        <w:t>why in data analysis</w:t>
      </w:r>
      <w:r w:rsidRPr="00FC6CC8">
        <w:rPr>
          <w:rFonts w:ascii="Times New Roman" w:hAnsi="Times New Roman" w:cs="Times New Roman"/>
          <w:sz w:val="20"/>
          <w:szCs w:val="20"/>
        </w:rPr>
        <w:t xml:space="preserve"> one should always visually look at the data</w:t>
      </w:r>
      <w:r>
        <w:rPr>
          <w:rFonts w:ascii="Times New Roman" w:hAnsi="Times New Roman" w:cs="Times New Roman"/>
          <w:sz w:val="20"/>
          <w:szCs w:val="20"/>
        </w:rPr>
        <w:t xml:space="preserve"> is</w:t>
      </w:r>
      <w:r w:rsidR="00A35237">
        <w:rPr>
          <w:rFonts w:ascii="Times New Roman" w:hAnsi="Times New Roman" w:cs="Times New Roman"/>
          <w:sz w:val="20"/>
          <w:szCs w:val="20"/>
        </w:rPr>
        <w:t xml:space="preserve"> that</w:t>
      </w:r>
      <w:r>
        <w:rPr>
          <w:rFonts w:ascii="Times New Roman" w:hAnsi="Times New Roman" w:cs="Times New Roman"/>
          <w:sz w:val="20"/>
          <w:szCs w:val="20"/>
        </w:rPr>
        <w:t xml:space="preserve"> the</w:t>
      </w:r>
      <w:r w:rsidRPr="00FC6CC8">
        <w:rPr>
          <w:rFonts w:ascii="Times New Roman" w:hAnsi="Times New Roman" w:cs="Times New Roman"/>
          <w:sz w:val="20"/>
          <w:szCs w:val="20"/>
        </w:rPr>
        <w:t xml:space="preserve"> brain is an amazing and miraculous </w:t>
      </w:r>
      <w:r>
        <w:rPr>
          <w:rFonts w:ascii="Times New Roman" w:hAnsi="Times New Roman" w:cs="Times New Roman"/>
          <w:sz w:val="20"/>
          <w:szCs w:val="20"/>
        </w:rPr>
        <w:t xml:space="preserve">processor – a great </w:t>
      </w:r>
      <w:r w:rsidRPr="00FC6CC8">
        <w:rPr>
          <w:rFonts w:ascii="Times New Roman" w:hAnsi="Times New Roman" w:cs="Times New Roman"/>
          <w:sz w:val="20"/>
          <w:szCs w:val="20"/>
        </w:rPr>
        <w:t>gift</w:t>
      </w:r>
      <w:r>
        <w:rPr>
          <w:rFonts w:ascii="Times New Roman" w:hAnsi="Times New Roman" w:cs="Times New Roman"/>
          <w:sz w:val="20"/>
          <w:szCs w:val="20"/>
        </w:rPr>
        <w:t xml:space="preserve"> from God</w:t>
      </w:r>
      <w:r w:rsidRPr="00FC6CC8">
        <w:rPr>
          <w:rFonts w:ascii="Times New Roman" w:hAnsi="Times New Roman" w:cs="Times New Roman"/>
          <w:sz w:val="20"/>
          <w:szCs w:val="20"/>
        </w:rPr>
        <w:t>.</w:t>
      </w:r>
    </w:p>
    <w:p w14:paraId="4C761BB2" w14:textId="77777777" w:rsidR="004173F9" w:rsidRPr="00FC6CC8" w:rsidRDefault="004173F9" w:rsidP="004173F9">
      <w:pPr>
        <w:jc w:val="center"/>
        <w:rPr>
          <w:rFonts w:ascii="Times New Roman" w:hAnsi="Times New Roman" w:cs="Times New Roman"/>
          <w:sz w:val="20"/>
          <w:szCs w:val="20"/>
        </w:rPr>
      </w:pPr>
      <w:r w:rsidRPr="00FC6CC8">
        <w:rPr>
          <w:rFonts w:ascii="Times New Roman" w:hAnsi="Times New Roman" w:cs="Times New Roman"/>
          <w:noProof/>
          <w:sz w:val="20"/>
          <w:szCs w:val="20"/>
        </w:rPr>
        <w:lastRenderedPageBreak/>
        <w:drawing>
          <wp:inline distT="0" distB="0" distL="0" distR="0" wp14:anchorId="0EFB91C3" wp14:editId="641398A4">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14:paraId="6A115101" w14:textId="77777777" w:rsidR="004173F9" w:rsidRPr="001E19D8" w:rsidRDefault="004173F9" w:rsidP="004173F9">
      <w:pPr>
        <w:rPr>
          <w:rFonts w:ascii="Times New Roman" w:hAnsi="Times New Roman" w:cs="Times New Roman"/>
          <w:b/>
          <w:i/>
          <w:sz w:val="18"/>
          <w:szCs w:val="18"/>
        </w:rPr>
      </w:pPr>
      <w:r w:rsidRPr="001E19D8">
        <w:rPr>
          <w:rFonts w:ascii="Times New Roman" w:hAnsi="Times New Roman" w:cs="Times New Roman"/>
          <w:b/>
          <w:i/>
          <w:sz w:val="18"/>
          <w:szCs w:val="18"/>
        </w:rPr>
        <w:t>Figure 3.  Illustration of visual difference for different power-law, spectral-density models</w:t>
      </w:r>
    </w:p>
    <w:p w14:paraId="355D8F4C"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 xml:space="preserve">Using Lighthill’s book, we can transform these spectra to the time-domain.  In doing so </w:t>
      </w:r>
      <w:r>
        <w:rPr>
          <w:rFonts w:ascii="Times New Roman" w:hAnsi="Times New Roman" w:cs="Times New Roman"/>
          <w:sz w:val="20"/>
          <w:szCs w:val="20"/>
        </w:rPr>
        <w:t>w</w:t>
      </w:r>
      <w:r w:rsidRPr="00FC6CC8">
        <w:rPr>
          <w:rFonts w:ascii="Times New Roman" w:hAnsi="Times New Roman" w:cs="Times New Roman"/>
          <w:sz w:val="20"/>
          <w:szCs w:val="20"/>
        </w:rPr>
        <w:t>e obtain figure 4</w:t>
      </w:r>
      <w:r>
        <w:rPr>
          <w:rFonts w:ascii="Times New Roman" w:hAnsi="Times New Roman" w:cs="Times New Roman"/>
          <w:sz w:val="20"/>
          <w:szCs w:val="20"/>
        </w:rPr>
        <w:t>.</w:t>
      </w:r>
    </w:p>
    <w:p w14:paraId="614F1AB8" w14:textId="77777777" w:rsidR="004173F9" w:rsidRPr="00FC6CC8" w:rsidRDefault="004173F9" w:rsidP="004173F9">
      <w:pPr>
        <w:jc w:val="center"/>
        <w:rPr>
          <w:rFonts w:ascii="Times New Roman" w:hAnsi="Times New Roman" w:cs="Times New Roman"/>
          <w:sz w:val="20"/>
          <w:szCs w:val="20"/>
        </w:rPr>
      </w:pPr>
      <w:r w:rsidRPr="00FC6CC8">
        <w:rPr>
          <w:rFonts w:ascii="Times New Roman" w:hAnsi="Times New Roman" w:cs="Times New Roman"/>
          <w:noProof/>
          <w:sz w:val="20"/>
          <w:szCs w:val="20"/>
        </w:rPr>
        <w:drawing>
          <wp:inline distT="0" distB="0" distL="0" distR="0" wp14:anchorId="5ED3AB43" wp14:editId="795E0174">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14:paraId="32C0E2F4" w14:textId="77777777" w:rsidR="004173F9" w:rsidRPr="001E19D8" w:rsidRDefault="004173F9" w:rsidP="004173F9">
      <w:pPr>
        <w:rPr>
          <w:rFonts w:ascii="Times New Roman" w:hAnsi="Times New Roman" w:cs="Times New Roman"/>
          <w:b/>
          <w:i/>
          <w:sz w:val="18"/>
          <w:szCs w:val="18"/>
        </w:rPr>
      </w:pPr>
      <w:r w:rsidRPr="001E19D8">
        <w:rPr>
          <w:rFonts w:ascii="Times New Roman" w:hAnsi="Times New Roman" w:cs="Times New Roman"/>
          <w:b/>
          <w:i/>
          <w:sz w:val="18"/>
          <w:szCs w:val="18"/>
        </w:rPr>
        <w:t xml:space="preserve">Figure 4.  We have α as the ordinate and </w:t>
      </w:r>
      <w:r w:rsidRPr="001E19D8">
        <w:rPr>
          <w:rFonts w:ascii="Cambria Math" w:hAnsi="Cambria Math" w:cs="Cambria Math"/>
          <w:b/>
          <w:i/>
          <w:sz w:val="18"/>
          <w:szCs w:val="18"/>
        </w:rPr>
        <w:t>𝝁</w:t>
      </w:r>
      <w:r w:rsidRPr="001E19D8">
        <w:rPr>
          <w:rFonts w:ascii="Times New Roman" w:hAnsi="Times New Roman" w:cs="Times New Roman"/>
          <w:b/>
          <w:i/>
          <w:sz w:val="18"/>
          <w:szCs w:val="18"/>
        </w:rPr>
        <w:t xml:space="preserve"> as the abscissa, where </w:t>
      </w:r>
      <w:r w:rsidRPr="001E19D8">
        <w:rPr>
          <w:rFonts w:ascii="Cambria Math" w:hAnsi="Cambria Math" w:cs="Cambria Math"/>
          <w:b/>
          <w:i/>
          <w:sz w:val="18"/>
          <w:szCs w:val="18"/>
        </w:rPr>
        <w:t>𝝁</w:t>
      </w:r>
      <w:r w:rsidRPr="001E19D8">
        <w:rPr>
          <w:rFonts w:ascii="Times New Roman" w:hAnsi="Times New Roman" w:cs="Times New Roman"/>
          <w:b/>
          <w:i/>
          <w:sz w:val="18"/>
          <w:szCs w:val="18"/>
        </w:rPr>
        <w:t xml:space="preserve"> is the exponent on </w:t>
      </w:r>
      <w:r w:rsidRPr="001E19D8">
        <w:rPr>
          <w:rFonts w:ascii="Cambria Math" w:hAnsi="Cambria Math" w:cs="Cambria Math"/>
          <w:b/>
          <w:i/>
          <w:sz w:val="18"/>
          <w:szCs w:val="18"/>
        </w:rPr>
        <w:t>𝝉</w:t>
      </w:r>
      <w:r w:rsidRPr="001E19D8">
        <w:rPr>
          <w:rFonts w:ascii="Times New Roman" w:hAnsi="Times New Roman" w:cs="Times New Roman"/>
          <w:b/>
          <w:i/>
          <w:sz w:val="18"/>
          <w:szCs w:val="18"/>
        </w:rPr>
        <w:t xml:space="preserve"> showing the time-domain dependence, and where AVAR = </w:t>
      </w:r>
      <w:r w:rsidRPr="001E19D8">
        <w:rPr>
          <w:rFonts w:ascii="Cambria Math" w:hAnsi="Cambria Math" w:cs="Cambria Math"/>
          <w:b/>
          <w:i/>
          <w:sz w:val="18"/>
          <w:szCs w:val="18"/>
        </w:rPr>
        <w:t>𝜎</w:t>
      </w:r>
      <w:r w:rsidRPr="001E19D8">
        <w:rPr>
          <w:rFonts w:ascii="Times New Roman" w:hAnsi="Times New Roman" w:cs="Times New Roman"/>
          <w:b/>
          <w:i/>
          <w:sz w:val="18"/>
          <w:szCs w:val="18"/>
          <w:vertAlign w:val="subscript"/>
        </w:rPr>
        <w:t>y</w:t>
      </w:r>
      <w:r w:rsidRPr="001E19D8">
        <w:rPr>
          <w:rFonts w:ascii="Times New Roman" w:hAnsi="Times New Roman" w:cs="Times New Roman"/>
          <w:b/>
          <w:i/>
          <w:sz w:val="18"/>
          <w:szCs w:val="18"/>
          <w:vertAlign w:val="superscript"/>
        </w:rPr>
        <w:t>2</w:t>
      </w:r>
      <w:r w:rsidRPr="001E19D8">
        <w:rPr>
          <w:rFonts w:ascii="Times New Roman" w:hAnsi="Times New Roman" w:cs="Times New Roman"/>
          <w:b/>
          <w:i/>
          <w:sz w:val="18"/>
          <w:szCs w:val="18"/>
        </w:rPr>
        <w:t>(</w:t>
      </w:r>
      <w:r w:rsidRPr="001E19D8">
        <w:rPr>
          <w:rFonts w:ascii="Cambria Math" w:hAnsi="Cambria Math" w:cs="Cambria Math"/>
          <w:b/>
          <w:i/>
          <w:sz w:val="18"/>
          <w:szCs w:val="18"/>
        </w:rPr>
        <w:t>𝝉</w:t>
      </w:r>
      <w:r w:rsidRPr="001E19D8">
        <w:rPr>
          <w:rFonts w:ascii="Times New Roman" w:hAnsi="Times New Roman" w:cs="Times New Roman"/>
          <w:b/>
          <w:i/>
          <w:sz w:val="18"/>
          <w:szCs w:val="18"/>
        </w:rPr>
        <w:t xml:space="preserve">) and MVAR = mod. </w:t>
      </w:r>
      <w:r w:rsidRPr="001E19D8">
        <w:rPr>
          <w:rFonts w:ascii="Cambria Math" w:hAnsi="Cambria Math" w:cs="Cambria Math"/>
          <w:b/>
          <w:i/>
          <w:sz w:val="18"/>
          <w:szCs w:val="18"/>
        </w:rPr>
        <w:t>𝜎</w:t>
      </w:r>
      <w:r w:rsidRPr="001E19D8">
        <w:rPr>
          <w:rFonts w:ascii="Times New Roman" w:hAnsi="Times New Roman" w:cs="Times New Roman"/>
          <w:b/>
          <w:i/>
          <w:sz w:val="18"/>
          <w:szCs w:val="18"/>
          <w:vertAlign w:val="subscript"/>
        </w:rPr>
        <w:t>y</w:t>
      </w:r>
      <w:r w:rsidRPr="001E19D8">
        <w:rPr>
          <w:rFonts w:ascii="Times New Roman" w:hAnsi="Times New Roman" w:cs="Times New Roman"/>
          <w:b/>
          <w:i/>
          <w:sz w:val="18"/>
          <w:szCs w:val="18"/>
          <w:vertAlign w:val="superscript"/>
        </w:rPr>
        <w:t>2</w:t>
      </w:r>
      <w:r w:rsidRPr="001E19D8">
        <w:rPr>
          <w:rFonts w:ascii="Times New Roman" w:hAnsi="Times New Roman" w:cs="Times New Roman"/>
          <w:b/>
          <w:i/>
          <w:sz w:val="18"/>
          <w:szCs w:val="18"/>
        </w:rPr>
        <w:t>(</w:t>
      </w:r>
      <w:r w:rsidRPr="001E19D8">
        <w:rPr>
          <w:rFonts w:ascii="Cambria Math" w:hAnsi="Cambria Math" w:cs="Cambria Math"/>
          <w:b/>
          <w:i/>
          <w:sz w:val="18"/>
          <w:szCs w:val="18"/>
        </w:rPr>
        <w:t>𝝉</w:t>
      </w:r>
      <w:r w:rsidRPr="001E19D8">
        <w:rPr>
          <w:rFonts w:ascii="Times New Roman" w:hAnsi="Times New Roman" w:cs="Times New Roman"/>
          <w:b/>
          <w:i/>
          <w:sz w:val="18"/>
          <w:szCs w:val="18"/>
        </w:rPr>
        <w:t>).  We have an elegant Fourier transform relationship in the simple equation α = -</w:t>
      </w:r>
      <w:r w:rsidRPr="001E19D8">
        <w:rPr>
          <w:rFonts w:ascii="Cambria Math" w:hAnsi="Cambria Math" w:cs="Cambria Math"/>
          <w:b/>
          <w:i/>
          <w:sz w:val="18"/>
          <w:szCs w:val="18"/>
        </w:rPr>
        <w:t>𝝁</w:t>
      </w:r>
      <w:r w:rsidRPr="001E19D8">
        <w:rPr>
          <w:rFonts w:ascii="Times New Roman" w:hAnsi="Times New Roman" w:cs="Times New Roman"/>
          <w:b/>
          <w:i/>
          <w:sz w:val="18"/>
          <w:szCs w:val="18"/>
        </w:rPr>
        <w:t xml:space="preserve"> – 1; we jokingly call it the super-fast Fourier transform, because the AVAR can be computed very quickly from an equally spaced set of data.</w:t>
      </w:r>
    </w:p>
    <w:p w14:paraId="2CCF89E0" w14:textId="5CA87248" w:rsidR="004173F9" w:rsidRPr="00D15D7F" w:rsidRDefault="00071BB3" w:rsidP="004173F9">
      <w:pPr>
        <w:rPr>
          <w:rFonts w:ascii="Times New Roman" w:hAnsi="Times New Roman" w:cs="Times New Roman"/>
          <w:sz w:val="20"/>
          <w:szCs w:val="20"/>
        </w:rPr>
      </w:pPr>
      <w:r>
        <w:rPr>
          <w:rFonts w:ascii="Times New Roman" w:hAnsi="Times New Roman" w:cs="Times New Roman"/>
          <w:sz w:val="20"/>
          <w:szCs w:val="20"/>
        </w:rPr>
        <w:t>Since</w:t>
      </w:r>
      <m:oMath>
        <m:sSubSup>
          <m:sSubSupPr>
            <m:ctrlPr>
              <w:rPr>
                <w:rFonts w:ascii="Cambria Math" w:hAnsi="Cambria Math" w:cs="Times New Roman"/>
                <w:i/>
                <w:sz w:val="20"/>
                <w:szCs w:val="20"/>
              </w:rPr>
            </m:ctrlPr>
          </m:sSubSupPr>
          <m:e>
            <m:r>
              <w:rPr>
                <w:rFonts w:ascii="Cambria Math" w:hAnsi="Cambria Math" w:cs="Times New Roman"/>
                <w:sz w:val="20"/>
                <w:szCs w:val="20"/>
              </w:rPr>
              <m:t xml:space="preserve"> σ</m:t>
            </m:r>
          </m:e>
          <m:sub>
            <m:r>
              <w:rPr>
                <w:rFonts w:ascii="Cambria Math" w:hAnsi="Cambria Math" w:cs="Times New Roman"/>
                <w:sz w:val="20"/>
                <w:szCs w:val="20"/>
              </w:rPr>
              <m:t>y</m:t>
            </m:r>
          </m:sub>
          <m:sup>
            <m:r>
              <w:rPr>
                <w:rFonts w:ascii="Cambria Math" w:hAnsi="Cambria Math" w:cs="Times New Roman"/>
                <w:sz w:val="20"/>
                <w:szCs w:val="20"/>
              </w:rPr>
              <m:t>2</m:t>
            </m:r>
          </m:sup>
        </m:sSubSup>
        <m:d>
          <m:dPr>
            <m:ctrlPr>
              <w:rPr>
                <w:rFonts w:ascii="Cambria Math" w:hAnsi="Cambria Math" w:cs="Times New Roman"/>
                <w:i/>
                <w:sz w:val="20"/>
                <w:szCs w:val="20"/>
              </w:rPr>
            </m:ctrlPr>
          </m:dPr>
          <m:e>
            <m:r>
              <m:rPr>
                <m:sty m:val="bi"/>
              </m:rPr>
              <w:rPr>
                <w:rFonts w:ascii="Cambria Math" w:hAnsi="Cambria Math" w:cs="Times New Roman"/>
                <w:sz w:val="20"/>
                <w:szCs w:val="20"/>
              </w:rPr>
              <m:t>τ</m:t>
            </m:r>
            <m:ctrlPr>
              <w:rPr>
                <w:rFonts w:ascii="Cambria Math" w:hAnsi="Cambria Math" w:cs="Times New Roman"/>
                <w:b/>
                <w:bCs/>
                <w:i/>
                <w:sz w:val="20"/>
                <w:szCs w:val="20"/>
              </w:rPr>
            </m:ctrlPr>
          </m:e>
        </m:d>
        <m:r>
          <m:rPr>
            <m:sty m:val="bi"/>
          </m:rPr>
          <w:rPr>
            <w:rFonts w:ascii="Cambria Math" w:hAnsi="Cambria Math" w:cs="Times New Roman"/>
            <w:sz w:val="20"/>
            <w:szCs w:val="20"/>
          </w:rPr>
          <m:t xml:space="preserve"> ~ </m:t>
        </m:r>
        <m:sSup>
          <m:sSupPr>
            <m:ctrlPr>
              <w:rPr>
                <w:rFonts w:ascii="Cambria Math" w:hAnsi="Cambria Math" w:cs="Times New Roman"/>
                <w:b/>
                <w:i/>
                <w:sz w:val="20"/>
                <w:szCs w:val="20"/>
              </w:rPr>
            </m:ctrlPr>
          </m:sSupPr>
          <m:e>
            <m:r>
              <m:rPr>
                <m:sty m:val="bi"/>
              </m:rPr>
              <w:rPr>
                <w:rFonts w:ascii="Cambria Math" w:hAnsi="Cambria Math" w:cs="Times New Roman"/>
                <w:sz w:val="20"/>
                <w:szCs w:val="20"/>
              </w:rPr>
              <m:t>τ</m:t>
            </m:r>
          </m:e>
          <m:sup>
            <m:r>
              <m:rPr>
                <m:sty m:val="bi"/>
              </m:rPr>
              <w:rPr>
                <w:rFonts w:ascii="Cambria Math" w:hAnsi="Cambria Math" w:cs="Times New Roman"/>
                <w:sz w:val="20"/>
                <w:szCs w:val="20"/>
              </w:rPr>
              <m:t>μ</m:t>
            </m:r>
          </m:sup>
        </m:sSup>
      </m:oMath>
      <w:r w:rsidR="004173F9">
        <w:rPr>
          <w:rFonts w:ascii="Times New Roman" w:eastAsiaTheme="minorEastAsia" w:hAnsi="Times New Roman" w:cs="Times New Roman"/>
          <w:b/>
          <w:sz w:val="20"/>
          <w:szCs w:val="20"/>
        </w:rPr>
        <w:t>,</w:t>
      </w:r>
      <w:r w:rsidR="004173F9">
        <w:rPr>
          <w:rFonts w:ascii="Times New Roman" w:eastAsiaTheme="minorEastAsia" w:hAnsi="Times New Roman" w:cs="Times New Roman"/>
          <w:sz w:val="20"/>
          <w:szCs w:val="20"/>
        </w:rPr>
        <w:t xml:space="preserve"> by plotting log </w:t>
      </w:r>
      <w:r w:rsidR="004173F9">
        <w:rPr>
          <w:rFonts w:ascii="Cambria Math" w:eastAsiaTheme="minorEastAsia" w:hAnsi="Cambria Math" w:cs="Times New Roman"/>
          <w:sz w:val="20"/>
          <w:szCs w:val="20"/>
        </w:rPr>
        <w:t>𝜎</w:t>
      </w:r>
      <w:r w:rsidR="004173F9">
        <w:rPr>
          <w:rFonts w:ascii="Times New Roman" w:eastAsiaTheme="minorEastAsia" w:hAnsi="Times New Roman" w:cs="Times New Roman"/>
          <w:sz w:val="20"/>
          <w:szCs w:val="20"/>
          <w:vertAlign w:val="subscript"/>
        </w:rPr>
        <w:t>y</w:t>
      </w:r>
      <w:r w:rsidR="004173F9">
        <w:rPr>
          <w:rFonts w:ascii="Times New Roman" w:eastAsiaTheme="minorEastAsia" w:hAnsi="Times New Roman" w:cs="Times New Roman"/>
          <w:sz w:val="20"/>
          <w:szCs w:val="20"/>
        </w:rPr>
        <w:t>(</w:t>
      </w:r>
      <w:r w:rsidR="004173F9">
        <w:rPr>
          <w:rFonts w:ascii="Cambria Math" w:eastAsiaTheme="minorEastAsia" w:hAnsi="Cambria Math" w:cs="Times New Roman"/>
          <w:sz w:val="20"/>
          <w:szCs w:val="20"/>
        </w:rPr>
        <w:t xml:space="preserve">𝝉) versus log 𝝉, the slope will be 𝝁/2; hence, we can ascertain both the kind of noise as well as its level from such a plot.  </w:t>
      </w:r>
      <w:r w:rsidR="00A943E0">
        <w:rPr>
          <w:rFonts w:ascii="Cambria Math" w:eastAsiaTheme="minorEastAsia" w:hAnsi="Cambria Math" w:cs="Times New Roman"/>
          <w:sz w:val="20"/>
          <w:szCs w:val="20"/>
        </w:rPr>
        <w:t>This sigma-tau plotting</w:t>
      </w:r>
      <w:r w:rsidR="004173F9">
        <w:rPr>
          <w:rFonts w:ascii="Cambria Math" w:eastAsiaTheme="minorEastAsia" w:hAnsi="Cambria Math" w:cs="Times New Roman"/>
          <w:sz w:val="20"/>
          <w:szCs w:val="20"/>
        </w:rPr>
        <w:t xml:space="preserve"> technique has been used literally thousands of times to great </w:t>
      </w:r>
      <w:r w:rsidR="00A1520A">
        <w:rPr>
          <w:rFonts w:ascii="Cambria Math" w:eastAsiaTheme="minorEastAsia" w:hAnsi="Cambria Math" w:cs="Times New Roman"/>
          <w:sz w:val="20"/>
          <w:szCs w:val="20"/>
        </w:rPr>
        <w:t>advantage</w:t>
      </w:r>
      <w:r w:rsidR="004173F9">
        <w:rPr>
          <w:rFonts w:ascii="Cambria Math" w:eastAsiaTheme="minorEastAsia" w:hAnsi="Cambria Math" w:cs="Times New Roman"/>
          <w:sz w:val="20"/>
          <w:szCs w:val="20"/>
        </w:rPr>
        <w:t xml:space="preserve"> – giving a quick “super-fast Fourier transform” of the data.</w:t>
      </w:r>
    </w:p>
    <w:p w14:paraId="30E92B0C" w14:textId="3CECDFF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lastRenderedPageBreak/>
        <w:t xml:space="preserve">In </w:t>
      </w:r>
      <w:r w:rsidR="00A943E0">
        <w:rPr>
          <w:rFonts w:ascii="Times New Roman" w:hAnsi="Times New Roman" w:cs="Times New Roman"/>
          <w:sz w:val="20"/>
          <w:szCs w:val="20"/>
        </w:rPr>
        <w:t>F</w:t>
      </w:r>
      <w:r w:rsidRPr="00FC6CC8">
        <w:rPr>
          <w:rFonts w:ascii="Times New Roman" w:hAnsi="Times New Roman" w:cs="Times New Roman"/>
          <w:sz w:val="20"/>
          <w:szCs w:val="20"/>
        </w:rPr>
        <w:t>igure</w:t>
      </w:r>
      <w:r w:rsidR="00A943E0">
        <w:rPr>
          <w:rFonts w:ascii="Times New Roman" w:hAnsi="Times New Roman" w:cs="Times New Roman"/>
          <w:sz w:val="20"/>
          <w:szCs w:val="20"/>
        </w:rPr>
        <w:t xml:space="preserve"> 4</w:t>
      </w:r>
      <w:r w:rsidRPr="00FC6CC8">
        <w:rPr>
          <w:rFonts w:ascii="Times New Roman" w:hAnsi="Times New Roman" w:cs="Times New Roman"/>
          <w:sz w:val="20"/>
          <w:szCs w:val="20"/>
        </w:rPr>
        <w:t xml:space="preserve">, we notice an ambiguity problem for AVAR at </w:t>
      </w:r>
      <w:r>
        <w:rPr>
          <w:rFonts w:ascii="Cambria Math" w:hAnsi="Cambria Math" w:cs="Times New Roman"/>
          <w:sz w:val="20"/>
          <w:szCs w:val="20"/>
        </w:rPr>
        <w:t>𝝁</w:t>
      </w:r>
      <w:r w:rsidRPr="00FC6CC8">
        <w:rPr>
          <w:rFonts w:ascii="Times New Roman" w:hAnsi="Times New Roman" w:cs="Times New Roman"/>
          <w:sz w:val="20"/>
          <w:szCs w:val="20"/>
        </w:rPr>
        <w:t xml:space="preserve"> = -2.  The simple equation no longer applies, and we cannot tell the difference in the time-domain between white-noise phase or time modulation (PM) and flicker</w:t>
      </w:r>
      <w:r>
        <w:rPr>
          <w:rFonts w:ascii="Times New Roman" w:hAnsi="Times New Roman" w:cs="Times New Roman"/>
          <w:sz w:val="20"/>
          <w:szCs w:val="20"/>
        </w:rPr>
        <w:t>-noise</w:t>
      </w:r>
      <w:r w:rsidRPr="00FC6CC8">
        <w:rPr>
          <w:rFonts w:ascii="Times New Roman" w:hAnsi="Times New Roman" w:cs="Times New Roman"/>
          <w:sz w:val="20"/>
          <w:szCs w:val="20"/>
        </w:rPr>
        <w:t xml:space="preserve"> PM.  This problem was a significant limitation in clock characterization for the time and frequency community for 16 years after AVAR was developed.  Even though there was ambiguity in the </w:t>
      </w:r>
      <w:r w:rsidRPr="00FC6CC8">
        <w:rPr>
          <w:rFonts w:ascii="Cambria Math" w:hAnsi="Cambria Math" w:cs="Cambria Math"/>
          <w:sz w:val="20"/>
          <w:szCs w:val="20"/>
        </w:rPr>
        <w:t>𝝉</w:t>
      </w:r>
      <w:r w:rsidRPr="00FC6CC8">
        <w:rPr>
          <w:rFonts w:ascii="Times New Roman" w:hAnsi="Times New Roman" w:cs="Times New Roman"/>
          <w:sz w:val="20"/>
          <w:szCs w:val="20"/>
        </w:rPr>
        <w:t xml:space="preserve"> dependence in this region, we knew that it could be resolved because there remained a measurement bandwidth sensitivity.  Since it was inconvenient to modulate the measurement system bandwidth, this approach never became useful.  But in 1981 we discovered a way to modulate the bandwidth in the software, and this was the breakthrough we needed.  This</w:t>
      </w:r>
      <w:r w:rsidR="00A943E0">
        <w:rPr>
          <w:rFonts w:ascii="Times New Roman" w:hAnsi="Times New Roman" w:cs="Times New Roman"/>
          <w:sz w:val="20"/>
          <w:szCs w:val="20"/>
        </w:rPr>
        <w:t xml:space="preserve"> gave birth to MVAR, and the concept</w:t>
      </w:r>
      <w:r w:rsidRPr="00FC6CC8">
        <w:rPr>
          <w:rFonts w:ascii="Times New Roman" w:hAnsi="Times New Roman" w:cs="Times New Roman"/>
          <w:sz w:val="20"/>
          <w:szCs w:val="20"/>
        </w:rPr>
        <w:t xml:space="preserve"> is illustrated in the following figure.</w:t>
      </w:r>
    </w:p>
    <w:p w14:paraId="7C252893" w14:textId="6658DBFF"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 xml:space="preserve">One can think of it in the following way.  There is always a </w:t>
      </w:r>
      <w:r>
        <w:rPr>
          <w:rFonts w:ascii="Times New Roman" w:hAnsi="Times New Roman" w:cs="Times New Roman"/>
          <w:sz w:val="20"/>
          <w:szCs w:val="20"/>
        </w:rPr>
        <w:t xml:space="preserve">finite </w:t>
      </w:r>
      <w:r w:rsidRPr="00FC6CC8">
        <w:rPr>
          <w:rFonts w:ascii="Times New Roman" w:hAnsi="Times New Roman" w:cs="Times New Roman"/>
          <w:sz w:val="20"/>
          <w:szCs w:val="20"/>
        </w:rPr>
        <w:t>measurement system bandwidth.  We call it the hardware bandwidth, f</w:t>
      </w:r>
      <w:r w:rsidRPr="00FC6CC8">
        <w:rPr>
          <w:rFonts w:ascii="Times New Roman" w:hAnsi="Times New Roman" w:cs="Times New Roman"/>
          <w:sz w:val="20"/>
          <w:szCs w:val="20"/>
          <w:vertAlign w:val="subscript"/>
        </w:rPr>
        <w:t>h</w:t>
      </w:r>
      <w:r w:rsidRPr="00FC6CC8">
        <w:rPr>
          <w:rFonts w:ascii="Times New Roman" w:hAnsi="Times New Roman" w:cs="Times New Roman"/>
          <w:sz w:val="20"/>
          <w:szCs w:val="20"/>
        </w:rPr>
        <w:t xml:space="preserve">.  Let </w:t>
      </w:r>
      <w:r w:rsidRPr="00FC6CC8">
        <w:rPr>
          <w:rFonts w:ascii="Cambria Math" w:hAnsi="Cambria Math" w:cs="Cambria Math"/>
          <w:sz w:val="20"/>
          <w:szCs w:val="20"/>
        </w:rPr>
        <w:t>𝝉</w:t>
      </w:r>
      <w:r w:rsidRPr="00FC6CC8">
        <w:rPr>
          <w:rFonts w:ascii="Times New Roman" w:hAnsi="Times New Roman" w:cs="Times New Roman"/>
          <w:sz w:val="20"/>
          <w:szCs w:val="20"/>
          <w:vertAlign w:val="subscript"/>
        </w:rPr>
        <w:t>h</w:t>
      </w:r>
      <w:r w:rsidRPr="00FC6CC8">
        <w:rPr>
          <w:rFonts w:ascii="Times New Roman" w:hAnsi="Times New Roman" w:cs="Times New Roman"/>
          <w:sz w:val="20"/>
          <w:szCs w:val="20"/>
        </w:rPr>
        <w:t xml:space="preserve"> = 1/f</w:t>
      </w:r>
      <w:r w:rsidRPr="00FC6CC8">
        <w:rPr>
          <w:rFonts w:ascii="Times New Roman" w:hAnsi="Times New Roman" w:cs="Times New Roman"/>
          <w:sz w:val="20"/>
          <w:szCs w:val="20"/>
          <w:vertAlign w:val="subscript"/>
        </w:rPr>
        <w:t>h</w:t>
      </w:r>
      <w:r w:rsidRPr="00FC6CC8">
        <w:rPr>
          <w:rFonts w:ascii="Times New Roman" w:hAnsi="Times New Roman" w:cs="Times New Roman"/>
          <w:sz w:val="20"/>
          <w:szCs w:val="20"/>
        </w:rPr>
        <w:t xml:space="preserve">.  Then every time we take a phase or time reading from the data, it inherently has a </w:t>
      </w:r>
      <w:r w:rsidRPr="00FC6CC8">
        <w:rPr>
          <w:rFonts w:ascii="Cambria Math" w:hAnsi="Cambria Math" w:cs="Cambria Math"/>
          <w:sz w:val="20"/>
          <w:szCs w:val="20"/>
        </w:rPr>
        <w:t>𝝉</w:t>
      </w:r>
      <w:r w:rsidRPr="00FC6CC8">
        <w:rPr>
          <w:rFonts w:ascii="Times New Roman" w:hAnsi="Times New Roman" w:cs="Times New Roman"/>
          <w:sz w:val="20"/>
          <w:szCs w:val="20"/>
          <w:vertAlign w:val="subscript"/>
        </w:rPr>
        <w:t>h</w:t>
      </w:r>
      <w:r w:rsidRPr="00FC6CC8">
        <w:rPr>
          <w:rFonts w:ascii="Times New Roman" w:hAnsi="Times New Roman" w:cs="Times New Roman"/>
          <w:sz w:val="20"/>
          <w:szCs w:val="20"/>
        </w:rPr>
        <w:t xml:space="preserve"> sample-time window.  If we average n of these samples, we have increased the sample-time window using software by n, </w:t>
      </w:r>
      <w:r w:rsidRPr="00FC6CC8">
        <w:rPr>
          <w:rFonts w:ascii="Cambria Math" w:hAnsi="Cambria Math" w:cs="Cambria Math"/>
          <w:sz w:val="20"/>
          <w:szCs w:val="20"/>
        </w:rPr>
        <w:t>𝝉</w:t>
      </w:r>
      <w:r w:rsidRPr="00FC6CC8">
        <w:rPr>
          <w:rFonts w:ascii="Times New Roman" w:hAnsi="Times New Roman" w:cs="Times New Roman"/>
          <w:sz w:val="20"/>
          <w:szCs w:val="20"/>
          <w:vertAlign w:val="subscript"/>
        </w:rPr>
        <w:t>s</w:t>
      </w:r>
      <w:r w:rsidRPr="00FC6CC8">
        <w:rPr>
          <w:rFonts w:ascii="Times New Roman" w:hAnsi="Times New Roman" w:cs="Times New Roman"/>
          <w:sz w:val="20"/>
          <w:szCs w:val="20"/>
        </w:rPr>
        <w:t xml:space="preserve"> = n</w:t>
      </w:r>
      <w:r w:rsidRPr="00FC6CC8">
        <w:rPr>
          <w:rFonts w:ascii="Cambria Math" w:hAnsi="Cambria Math" w:cs="Cambria Math"/>
          <w:sz w:val="20"/>
          <w:szCs w:val="20"/>
        </w:rPr>
        <w:t>𝝉</w:t>
      </w:r>
      <w:r w:rsidRPr="00FC6CC8">
        <w:rPr>
          <w:rFonts w:ascii="Times New Roman" w:hAnsi="Times New Roman" w:cs="Times New Roman"/>
          <w:sz w:val="20"/>
          <w:szCs w:val="20"/>
          <w:vertAlign w:val="subscript"/>
        </w:rPr>
        <w:t>h</w:t>
      </w:r>
      <w:r w:rsidRPr="00FC6CC8">
        <w:rPr>
          <w:rFonts w:ascii="Times New Roman" w:hAnsi="Times New Roman" w:cs="Times New Roman"/>
          <w:sz w:val="20"/>
          <w:szCs w:val="20"/>
        </w:rPr>
        <w:t xml:space="preserve">.  Let </w:t>
      </w:r>
      <w:r w:rsidRPr="00FC6CC8">
        <w:rPr>
          <w:rFonts w:ascii="Cambria Math" w:hAnsi="Cambria Math" w:cs="Cambria Math"/>
          <w:sz w:val="20"/>
          <w:szCs w:val="20"/>
        </w:rPr>
        <w:t>𝝉</w:t>
      </w:r>
      <w:r w:rsidRPr="00FC6CC8">
        <w:rPr>
          <w:rFonts w:ascii="Times New Roman" w:hAnsi="Times New Roman" w:cs="Times New Roman"/>
          <w:sz w:val="20"/>
          <w:szCs w:val="20"/>
          <w:vertAlign w:val="subscript"/>
        </w:rPr>
        <w:t>s</w:t>
      </w:r>
      <w:r w:rsidRPr="00FC6CC8">
        <w:rPr>
          <w:rFonts w:ascii="Times New Roman" w:hAnsi="Times New Roman" w:cs="Times New Roman"/>
          <w:sz w:val="20"/>
          <w:szCs w:val="20"/>
        </w:rPr>
        <w:t xml:space="preserve"> = 1/f</w:t>
      </w:r>
      <w:r w:rsidRPr="00FC6CC8">
        <w:rPr>
          <w:rFonts w:ascii="Times New Roman" w:hAnsi="Times New Roman" w:cs="Times New Roman"/>
          <w:sz w:val="20"/>
          <w:szCs w:val="20"/>
          <w:vertAlign w:val="subscript"/>
        </w:rPr>
        <w:t>s</w:t>
      </w:r>
      <w:r w:rsidRPr="00FC6CC8">
        <w:rPr>
          <w:rFonts w:ascii="Times New Roman" w:hAnsi="Times New Roman" w:cs="Times New Roman"/>
          <w:sz w:val="20"/>
          <w:szCs w:val="20"/>
        </w:rPr>
        <w:t xml:space="preserve">, then if we increase the number of samples averaged as we increase </w:t>
      </w:r>
      <w:r w:rsidRPr="00FC6CC8">
        <w:rPr>
          <w:rFonts w:ascii="Cambria Math" w:hAnsi="Cambria Math" w:cs="Cambria Math"/>
          <w:sz w:val="20"/>
          <w:szCs w:val="20"/>
        </w:rPr>
        <w:t>𝝉</w:t>
      </w:r>
      <w:r w:rsidRPr="00FC6CC8">
        <w:rPr>
          <w:rFonts w:ascii="Times New Roman" w:hAnsi="Times New Roman" w:cs="Times New Roman"/>
          <w:sz w:val="20"/>
          <w:szCs w:val="20"/>
        </w:rPr>
        <w:t xml:space="preserve">, then one can show that we are </w:t>
      </w:r>
      <w:r>
        <w:rPr>
          <w:rFonts w:ascii="Times New Roman" w:hAnsi="Times New Roman" w:cs="Times New Roman"/>
          <w:sz w:val="20"/>
          <w:szCs w:val="20"/>
        </w:rPr>
        <w:t xml:space="preserve">decreasing the software bandwidth by 1/n.  We were able to show that by </w:t>
      </w:r>
      <w:r w:rsidRPr="00FC6CC8">
        <w:rPr>
          <w:rFonts w:ascii="Times New Roman" w:hAnsi="Times New Roman" w:cs="Times New Roman"/>
          <w:sz w:val="20"/>
          <w:szCs w:val="20"/>
        </w:rPr>
        <w:t xml:space="preserve">modulating the bandwidth in </w:t>
      </w:r>
      <w:r>
        <w:rPr>
          <w:rFonts w:ascii="Times New Roman" w:hAnsi="Times New Roman" w:cs="Times New Roman"/>
          <w:sz w:val="20"/>
          <w:szCs w:val="20"/>
        </w:rPr>
        <w:t>this way we</w:t>
      </w:r>
      <w:r w:rsidRPr="00FC6CC8">
        <w:rPr>
          <w:rFonts w:ascii="Times New Roman" w:hAnsi="Times New Roman" w:cs="Times New Roman"/>
          <w:sz w:val="20"/>
          <w:szCs w:val="20"/>
        </w:rPr>
        <w:t xml:space="preserve"> remove</w:t>
      </w:r>
      <w:r>
        <w:rPr>
          <w:rFonts w:ascii="Times New Roman" w:hAnsi="Times New Roman" w:cs="Times New Roman"/>
          <w:sz w:val="20"/>
          <w:szCs w:val="20"/>
        </w:rPr>
        <w:t>d</w:t>
      </w:r>
      <w:r w:rsidRPr="00FC6CC8">
        <w:rPr>
          <w:rFonts w:ascii="Times New Roman" w:hAnsi="Times New Roman" w:cs="Times New Roman"/>
          <w:sz w:val="20"/>
          <w:szCs w:val="20"/>
        </w:rPr>
        <w:t xml:space="preserve"> the above ambiguity and maintain</w:t>
      </w:r>
      <w:r>
        <w:rPr>
          <w:rFonts w:ascii="Times New Roman" w:hAnsi="Times New Roman" w:cs="Times New Roman"/>
          <w:sz w:val="20"/>
          <w:szCs w:val="20"/>
        </w:rPr>
        <w:t>ed</w:t>
      </w:r>
      <w:r w:rsidRPr="00FC6CC8">
        <w:rPr>
          <w:rFonts w:ascii="Times New Roman" w:hAnsi="Times New Roman" w:cs="Times New Roman"/>
          <w:sz w:val="20"/>
          <w:szCs w:val="20"/>
        </w:rPr>
        <w:t xml:space="preserve"> validity for our simple super-fast Fourier transform equation over all the power-law noise processes of interest</w:t>
      </w:r>
      <w:r>
        <w:rPr>
          <w:rFonts w:ascii="Times New Roman" w:hAnsi="Times New Roman" w:cs="Times New Roman"/>
          <w:sz w:val="20"/>
          <w:szCs w:val="20"/>
        </w:rPr>
        <w:t xml:space="preserve">; </w:t>
      </w:r>
      <w:r w:rsidRPr="00691AF7">
        <w:rPr>
          <w:rFonts w:ascii="Times New Roman" w:hAnsi="Times New Roman" w:cs="Times New Roman"/>
          <w:b/>
          <w:sz w:val="20"/>
          <w:szCs w:val="20"/>
        </w:rPr>
        <w:t>α = -</w:t>
      </w:r>
      <w:r>
        <w:rPr>
          <w:rFonts w:ascii="Times New Roman" w:hAnsi="Times New Roman" w:cs="Times New Roman"/>
          <w:b/>
          <w:sz w:val="20"/>
          <w:szCs w:val="20"/>
        </w:rPr>
        <w:t xml:space="preserve"> </w:t>
      </w:r>
      <w:r w:rsidRPr="00691AF7">
        <w:rPr>
          <w:rFonts w:ascii="Cambria Math" w:hAnsi="Cambria Math" w:cs="Times New Roman"/>
          <w:b/>
          <w:sz w:val="20"/>
          <w:szCs w:val="20"/>
        </w:rPr>
        <w:t>𝝁</w:t>
      </w:r>
      <w:r w:rsidRPr="00BB6914">
        <w:rPr>
          <w:rFonts w:ascii="Cambria Math" w:hAnsi="Cambria Math" w:cs="Times New Roman"/>
          <w:b/>
          <w:sz w:val="20"/>
          <w:szCs w:val="20"/>
        </w:rPr>
        <w:t xml:space="preserve">’ </w:t>
      </w:r>
      <w:r w:rsidR="00071BB3">
        <w:rPr>
          <w:rFonts w:ascii="Cambria Math" w:hAnsi="Cambria Math" w:cs="Times New Roman"/>
          <w:b/>
          <w:sz w:val="20"/>
          <w:szCs w:val="20"/>
        </w:rPr>
        <w:t>–</w:t>
      </w:r>
      <w:r w:rsidRPr="00BB6914">
        <w:rPr>
          <w:rFonts w:ascii="Cambria Math" w:hAnsi="Cambria Math" w:cs="Times New Roman"/>
          <w:b/>
          <w:sz w:val="20"/>
          <w:szCs w:val="20"/>
        </w:rPr>
        <w:t xml:space="preserve"> 1</w:t>
      </w:r>
      <w:r w:rsidR="00071BB3">
        <w:rPr>
          <w:rFonts w:ascii="Cambria Math" w:hAnsi="Cambria Math" w:cs="Times New Roman"/>
          <w:b/>
          <w:sz w:val="20"/>
          <w:szCs w:val="20"/>
        </w:rPr>
        <w:t>.</w:t>
      </w:r>
      <w:r w:rsidRPr="00FC6CC8">
        <w:rPr>
          <w:rFonts w:ascii="Times New Roman" w:hAnsi="Times New Roman" w:cs="Times New Roman"/>
          <w:sz w:val="20"/>
          <w:szCs w:val="20"/>
        </w:rPr>
        <w:t xml:space="preserve">  There is an unknown proportionality constant between the </w:t>
      </w:r>
      <w:r w:rsidRPr="00FC6CC8">
        <w:rPr>
          <w:rFonts w:ascii="Times New Roman" w:hAnsi="Times New Roman" w:cs="Times New Roman"/>
          <w:i/>
          <w:sz w:val="20"/>
          <w:szCs w:val="20"/>
        </w:rPr>
        <w:t>f</w:t>
      </w:r>
      <w:r w:rsidRPr="00FC6CC8">
        <w:rPr>
          <w:rFonts w:ascii="Times New Roman" w:hAnsi="Times New Roman" w:cs="Times New Roman"/>
          <w:i/>
          <w:sz w:val="20"/>
          <w:szCs w:val="20"/>
          <w:vertAlign w:val="subscript"/>
        </w:rPr>
        <w:t>s</w:t>
      </w:r>
      <w:r w:rsidRPr="00FC6CC8">
        <w:rPr>
          <w:rFonts w:ascii="Times New Roman" w:hAnsi="Times New Roman" w:cs="Times New Roman"/>
          <w:sz w:val="20"/>
          <w:szCs w:val="20"/>
        </w:rPr>
        <w:t xml:space="preserve"> shown below and the f</w:t>
      </w:r>
      <w:r w:rsidRPr="00FC6CC8">
        <w:rPr>
          <w:rFonts w:ascii="Times New Roman" w:hAnsi="Times New Roman" w:cs="Times New Roman"/>
          <w:sz w:val="20"/>
          <w:szCs w:val="20"/>
          <w:vertAlign w:val="subscript"/>
        </w:rPr>
        <w:t>s</w:t>
      </w:r>
      <w:r w:rsidRPr="00FC6CC8">
        <w:rPr>
          <w:rFonts w:ascii="Times New Roman" w:hAnsi="Times New Roman" w:cs="Times New Roman"/>
          <w:sz w:val="20"/>
          <w:szCs w:val="20"/>
        </w:rPr>
        <w:t xml:space="preserve"> in the above equations, but fortunately we don’t need to know it to characterize the data.</w:t>
      </w:r>
    </w:p>
    <w:p w14:paraId="3892789A"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 xml:space="preserve">Figure 5 is an illustration of this software bandwidth modulation for n = 4; in principle, n can take on </w:t>
      </w:r>
      <w:r>
        <w:rPr>
          <w:rFonts w:ascii="Times New Roman" w:hAnsi="Times New Roman" w:cs="Times New Roman"/>
          <w:sz w:val="20"/>
          <w:szCs w:val="20"/>
        </w:rPr>
        <w:t xml:space="preserve">any integer </w:t>
      </w:r>
      <w:r w:rsidRPr="00FC6CC8">
        <w:rPr>
          <w:rFonts w:ascii="Times New Roman" w:hAnsi="Times New Roman" w:cs="Times New Roman"/>
          <w:sz w:val="20"/>
          <w:szCs w:val="20"/>
        </w:rPr>
        <w:t>value from 1 to N/3.</w:t>
      </w:r>
    </w:p>
    <w:p w14:paraId="662986AE" w14:textId="77777777" w:rsidR="004173F9" w:rsidRPr="00FC6CC8" w:rsidRDefault="004173F9" w:rsidP="004173F9">
      <w:pPr>
        <w:jc w:val="center"/>
        <w:rPr>
          <w:rFonts w:ascii="Times New Roman" w:hAnsi="Times New Roman" w:cs="Times New Roman"/>
          <w:sz w:val="20"/>
          <w:szCs w:val="20"/>
        </w:rPr>
      </w:pPr>
      <w:r w:rsidRPr="00FC6CC8">
        <w:rPr>
          <w:rFonts w:ascii="Times New Roman" w:hAnsi="Times New Roman" w:cs="Times New Roman"/>
          <w:noProof/>
          <w:sz w:val="20"/>
          <w:szCs w:val="20"/>
        </w:rPr>
        <w:drawing>
          <wp:inline distT="0" distB="0" distL="0" distR="0" wp14:anchorId="266AB05C" wp14:editId="65FC7E94">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14:paraId="6220C023" w14:textId="77777777" w:rsidR="004173F9" w:rsidRPr="00B96890" w:rsidRDefault="004173F9" w:rsidP="004173F9">
      <w:pPr>
        <w:rPr>
          <w:rFonts w:ascii="Times New Roman" w:hAnsi="Times New Roman" w:cs="Times New Roman"/>
          <w:i/>
          <w:sz w:val="18"/>
          <w:szCs w:val="18"/>
        </w:rPr>
      </w:pPr>
      <w:r w:rsidRPr="00B96890">
        <w:rPr>
          <w:rFonts w:ascii="Times New Roman" w:hAnsi="Times New Roman" w:cs="Times New Roman"/>
          <w:i/>
          <w:sz w:val="18"/>
          <w:szCs w:val="18"/>
        </w:rPr>
        <w:t xml:space="preserve">Figure 5.  A pictorial of the software-bandwidth modulation technique used in the modified Allan variance to resolve the ambiguity problem at </w:t>
      </w:r>
      <w:r w:rsidRPr="00B96890">
        <w:rPr>
          <w:rFonts w:ascii="Cambria Math" w:hAnsi="Cambria Math" w:cs="Times New Roman"/>
          <w:i/>
          <w:sz w:val="18"/>
          <w:szCs w:val="18"/>
        </w:rPr>
        <w:t>𝝁</w:t>
      </w:r>
      <w:r w:rsidRPr="00B96890">
        <w:rPr>
          <w:rFonts w:ascii="Times New Roman" w:hAnsi="Times New Roman" w:cs="Times New Roman"/>
          <w:i/>
          <w:sz w:val="18"/>
          <w:szCs w:val="18"/>
        </w:rPr>
        <w:t xml:space="preserve"> = -2; Hence, this software modulation technique allows us to characterize all of the power-law spectral density models from α = -3 to α = +2.  This covers the range of useful noise models for most clocks.  Illustrated in this figure is the case for n = 4; n may take on values from 1 to N/3, where N is the total number of data points in the data set with a spacing of </w:t>
      </w:r>
      <w:r w:rsidRPr="00B96890">
        <w:rPr>
          <w:rFonts w:ascii="Cambria Math" w:hAnsi="Cambria Math" w:cs="Cambria Math"/>
          <w:i/>
          <w:sz w:val="18"/>
          <w:szCs w:val="18"/>
        </w:rPr>
        <w:t>𝝉</w:t>
      </w:r>
      <w:r w:rsidRPr="00B96890">
        <w:rPr>
          <w:rFonts w:ascii="Times New Roman" w:hAnsi="Times New Roman" w:cs="Times New Roman"/>
          <w:i/>
          <w:sz w:val="18"/>
          <w:szCs w:val="18"/>
          <w:vertAlign w:val="subscript"/>
        </w:rPr>
        <w:t>o</w:t>
      </w:r>
      <w:r w:rsidRPr="00B96890">
        <w:rPr>
          <w:rFonts w:ascii="Times New Roman" w:hAnsi="Times New Roman" w:cs="Times New Roman"/>
          <w:i/>
          <w:sz w:val="18"/>
          <w:szCs w:val="18"/>
        </w:rPr>
        <w:t>.</w:t>
      </w:r>
    </w:p>
    <w:p w14:paraId="1D77F361" w14:textId="77777777" w:rsidR="004173F9" w:rsidRPr="00FC6CC8" w:rsidRDefault="004173F9" w:rsidP="004173F9">
      <w:pPr>
        <w:rPr>
          <w:rFonts w:ascii="Times New Roman" w:hAnsi="Times New Roman" w:cs="Times New Roman"/>
          <w:sz w:val="20"/>
          <w:szCs w:val="20"/>
        </w:rPr>
      </w:pPr>
    </w:p>
    <w:p w14:paraId="1DC0A2F6" w14:textId="77777777" w:rsidR="004173F9" w:rsidRPr="00FC6CC8" w:rsidRDefault="004173F9" w:rsidP="004173F9">
      <w:pPr>
        <w:rPr>
          <w:rFonts w:ascii="Times New Roman" w:hAnsi="Times New Roman" w:cs="Times New Roman"/>
          <w:b/>
          <w:sz w:val="20"/>
          <w:szCs w:val="20"/>
        </w:rPr>
      </w:pPr>
      <w:r w:rsidRPr="00FC6CC8">
        <w:rPr>
          <w:rFonts w:ascii="Times New Roman" w:hAnsi="Times New Roman" w:cs="Times New Roman"/>
          <w:b/>
          <w:sz w:val="20"/>
          <w:szCs w:val="20"/>
        </w:rPr>
        <w:t>DATA LENGTH DEPENDENT VARIANCES ARE NOT USEFUL</w:t>
      </w:r>
    </w:p>
    <w:p w14:paraId="02387F3A" w14:textId="79FCBA99"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Going back to 1964, Dr. Barnes had shown that the second and third finite-difference operators on the time variations of a clock gave a convergent statistic in the presence of flicker noise</w:t>
      </w:r>
      <w:r>
        <w:rPr>
          <w:rFonts w:ascii="Times New Roman" w:hAnsi="Times New Roman" w:cs="Times New Roman"/>
          <w:sz w:val="20"/>
          <w:szCs w:val="20"/>
        </w:rPr>
        <w:t xml:space="preserve"> FM</w:t>
      </w:r>
      <w:r w:rsidRPr="00FC6CC8">
        <w:rPr>
          <w:rFonts w:ascii="Times New Roman" w:hAnsi="Times New Roman" w:cs="Times New Roman"/>
          <w:sz w:val="20"/>
          <w:szCs w:val="20"/>
        </w:rPr>
        <w:t xml:space="preserve">.  This was the basis of his Ph.D thesis in helping to use a quartz-crystal oscillator ensemble calibrated by the National Bureau of Standards </w:t>
      </w:r>
      <w:r w:rsidRPr="00FC6CC8">
        <w:rPr>
          <w:rFonts w:ascii="Times New Roman" w:hAnsi="Times New Roman" w:cs="Times New Roman"/>
          <w:sz w:val="20"/>
          <w:szCs w:val="20"/>
        </w:rPr>
        <w:lastRenderedPageBreak/>
        <w:t>primary cesium-beam</w:t>
      </w:r>
      <w:r>
        <w:rPr>
          <w:rFonts w:ascii="Times New Roman" w:hAnsi="Times New Roman" w:cs="Times New Roman"/>
          <w:sz w:val="20"/>
          <w:szCs w:val="20"/>
        </w:rPr>
        <w:t>-</w:t>
      </w:r>
      <w:r w:rsidRPr="00FC6CC8">
        <w:rPr>
          <w:rFonts w:ascii="Times New Roman" w:hAnsi="Times New Roman" w:cs="Times New Roman"/>
          <w:sz w:val="20"/>
          <w:szCs w:val="20"/>
        </w:rPr>
        <w:t xml:space="preserve">frequency standard to construct a time scale for generating time for </w:t>
      </w:r>
      <w:r>
        <w:rPr>
          <w:rFonts w:ascii="Times New Roman" w:hAnsi="Times New Roman" w:cs="Times New Roman"/>
          <w:sz w:val="20"/>
          <w:szCs w:val="20"/>
        </w:rPr>
        <w:t xml:space="preserve">NBS </w:t>
      </w:r>
      <w:r w:rsidRPr="00FC6CC8">
        <w:rPr>
          <w:rFonts w:ascii="Times New Roman" w:hAnsi="Times New Roman" w:cs="Times New Roman"/>
          <w:sz w:val="20"/>
          <w:szCs w:val="20"/>
        </w:rPr>
        <w:t>and hence for the USA</w:t>
      </w:r>
      <w:r>
        <w:rPr>
          <w:rFonts w:ascii="Times New Roman" w:hAnsi="Times New Roman" w:cs="Times New Roman"/>
          <w:sz w:val="20"/>
          <w:szCs w:val="20"/>
        </w:rPr>
        <w:t xml:space="preserve"> civil sector; the USNO is the official time reference for the </w:t>
      </w:r>
      <w:r w:rsidR="00A943E0">
        <w:rPr>
          <w:rFonts w:ascii="Times New Roman" w:hAnsi="Times New Roman" w:cs="Times New Roman"/>
          <w:sz w:val="20"/>
          <w:szCs w:val="20"/>
        </w:rPr>
        <w:t xml:space="preserve">USA </w:t>
      </w:r>
      <w:r>
        <w:rPr>
          <w:rFonts w:ascii="Times New Roman" w:hAnsi="Times New Roman" w:cs="Times New Roman"/>
          <w:sz w:val="20"/>
          <w:szCs w:val="20"/>
        </w:rPr>
        <w:t>defense sector</w:t>
      </w:r>
      <w:r w:rsidRPr="00FC6CC8">
        <w:rPr>
          <w:rFonts w:ascii="Times New Roman" w:hAnsi="Times New Roman" w:cs="Times New Roman"/>
          <w:sz w:val="20"/>
          <w:szCs w:val="20"/>
        </w:rPr>
        <w:t>.</w:t>
      </w:r>
    </w:p>
    <w:p w14:paraId="4C758EF7" w14:textId="464AED1C"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I had shown in my master’s thesis the divergence</w:t>
      </w:r>
      <w:r>
        <w:rPr>
          <w:rFonts w:ascii="Times New Roman" w:hAnsi="Times New Roman" w:cs="Times New Roman"/>
          <w:sz w:val="20"/>
          <w:szCs w:val="20"/>
        </w:rPr>
        <w:t xml:space="preserve"> of the classical variance</w:t>
      </w:r>
      <w:r w:rsidRPr="00FC6CC8">
        <w:rPr>
          <w:rFonts w:ascii="Times New Roman" w:hAnsi="Times New Roman" w:cs="Times New Roman"/>
          <w:sz w:val="20"/>
          <w:szCs w:val="20"/>
        </w:rPr>
        <w:t xml:space="preserve"> or lack thereof for the above power-law noise processes as a function of the number of data points taken</w:t>
      </w:r>
      <w:r w:rsidR="00A943E0">
        <w:rPr>
          <w:rFonts w:ascii="Times New Roman" w:hAnsi="Times New Roman" w:cs="Times New Roman"/>
          <w:sz w:val="20"/>
          <w:szCs w:val="20"/>
        </w:rPr>
        <w:t>.  The degree of divergence depends upon</w:t>
      </w:r>
      <w:r w:rsidRPr="00FC6CC8">
        <w:rPr>
          <w:rFonts w:ascii="Times New Roman" w:hAnsi="Times New Roman" w:cs="Times New Roman"/>
          <w:sz w:val="20"/>
          <w:szCs w:val="20"/>
        </w:rPr>
        <w:t xml:space="preserve"> </w:t>
      </w:r>
      <w:r w:rsidR="00A943E0">
        <w:rPr>
          <w:rFonts w:ascii="Times New Roman" w:hAnsi="Times New Roman" w:cs="Times New Roman"/>
          <w:sz w:val="20"/>
          <w:szCs w:val="20"/>
        </w:rPr>
        <w:t xml:space="preserve">both the number of </w:t>
      </w:r>
      <w:r w:rsidRPr="00FC6CC8">
        <w:rPr>
          <w:rFonts w:ascii="Times New Roman" w:hAnsi="Times New Roman" w:cs="Times New Roman"/>
          <w:sz w:val="20"/>
          <w:szCs w:val="20"/>
        </w:rPr>
        <w:t>data</w:t>
      </w:r>
      <w:r w:rsidR="00A943E0">
        <w:rPr>
          <w:rFonts w:ascii="Times New Roman" w:hAnsi="Times New Roman" w:cs="Times New Roman"/>
          <w:sz w:val="20"/>
          <w:szCs w:val="20"/>
        </w:rPr>
        <w:t xml:space="preserve"> points in the</w:t>
      </w:r>
      <w:r w:rsidRPr="00FC6CC8">
        <w:rPr>
          <w:rFonts w:ascii="Times New Roman" w:hAnsi="Times New Roman" w:cs="Times New Roman"/>
          <w:sz w:val="20"/>
          <w:szCs w:val="20"/>
        </w:rPr>
        <w:t xml:space="preserve"> set </w:t>
      </w:r>
      <w:r w:rsidR="00A943E0">
        <w:rPr>
          <w:rFonts w:ascii="Times New Roman" w:hAnsi="Times New Roman" w:cs="Times New Roman"/>
          <w:sz w:val="20"/>
          <w:szCs w:val="20"/>
        </w:rPr>
        <w:t>as well as</w:t>
      </w:r>
      <w:r w:rsidRPr="00FC6CC8">
        <w:rPr>
          <w:rFonts w:ascii="Times New Roman" w:hAnsi="Times New Roman" w:cs="Times New Roman"/>
          <w:sz w:val="20"/>
          <w:szCs w:val="20"/>
        </w:rPr>
        <w:t xml:space="preserve"> upon the kind of noise.  In other words, the classical variance was data-length dependent for all of the power-law noise models we were using to characterize clocks except for classical-white noise FM.  Hence, the classical variance was deemed not to be useful in characterizing atomic clocks</w:t>
      </w:r>
      <w:r>
        <w:rPr>
          <w:rFonts w:ascii="Times New Roman" w:hAnsi="Times New Roman" w:cs="Times New Roman"/>
          <w:sz w:val="20"/>
          <w:szCs w:val="20"/>
        </w:rPr>
        <w:t xml:space="preserve"> because other than white-noise FM models were needed</w:t>
      </w:r>
      <w:r w:rsidRPr="00FC6CC8">
        <w:rPr>
          <w:rFonts w:ascii="Times New Roman" w:hAnsi="Times New Roman" w:cs="Times New Roman"/>
          <w:sz w:val="20"/>
          <w:szCs w:val="20"/>
        </w:rPr>
        <w:t>.</w:t>
      </w:r>
      <w:r>
        <w:rPr>
          <w:rFonts w:ascii="Times New Roman" w:hAnsi="Times New Roman" w:cs="Times New Roman"/>
          <w:sz w:val="20"/>
          <w:szCs w:val="20"/>
        </w:rPr>
        <w:t xml:space="preserve">  This divergence problem seems to exist in all areas of metrology as a result of nature’s natural processes and environmental influences on whatever we are measuring.</w:t>
      </w:r>
    </w:p>
    <w:p w14:paraId="54FA6ABB"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I used the two-sample variance as a normalizing factor because I knew from Lighthill and from Barnes’ work that it was convergent and well behaved for all</w:t>
      </w:r>
      <w:r>
        <w:rPr>
          <w:rFonts w:ascii="Times New Roman" w:hAnsi="Times New Roman" w:cs="Times New Roman"/>
          <w:sz w:val="20"/>
          <w:szCs w:val="20"/>
        </w:rPr>
        <w:t xml:space="preserve"> of</w:t>
      </w:r>
      <w:r w:rsidRPr="00FC6CC8">
        <w:rPr>
          <w:rFonts w:ascii="Times New Roman" w:hAnsi="Times New Roman" w:cs="Times New Roman"/>
          <w:sz w:val="20"/>
          <w:szCs w:val="20"/>
        </w:rPr>
        <w:t xml:space="preserve"> the interesting power-law spectral density processes that are useful in modeling clocks and measurement systems.  The two-sample variance I used may be written as follows:</w:t>
      </w:r>
    </w:p>
    <w:p w14:paraId="25DD5FFA" w14:textId="77777777" w:rsidR="004173F9" w:rsidRPr="00FC6CC8" w:rsidRDefault="00F56EA7" w:rsidP="004173F9">
      <w:pPr>
        <w:jc w:val="center"/>
        <w:rPr>
          <w:rFonts w:ascii="Times New Roman" w:eastAsiaTheme="minorEastAsia" w:hAnsi="Times New Roman" w:cs="Times New Roman"/>
          <w:b/>
          <w:bCs/>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y</m:t>
            </m:r>
          </m:sub>
          <m:sup>
            <m:r>
              <w:rPr>
                <w:rFonts w:ascii="Cambria Math" w:hAnsi="Cambria Math" w:cs="Times New Roman"/>
                <w:sz w:val="20"/>
                <w:szCs w:val="20"/>
              </w:rPr>
              <m:t>2</m:t>
            </m:r>
          </m:sup>
        </m:sSubSup>
        <m:d>
          <m:dPr>
            <m:ctrlPr>
              <w:rPr>
                <w:rFonts w:ascii="Cambria Math" w:hAnsi="Cambria Math" w:cs="Times New Roman"/>
                <w:i/>
                <w:sz w:val="20"/>
                <w:szCs w:val="20"/>
              </w:rPr>
            </m:ctrlPr>
          </m:dPr>
          <m:e>
            <m:r>
              <m:rPr>
                <m:sty m:val="bi"/>
              </m:rPr>
              <w:rPr>
                <w:rFonts w:ascii="Cambria Math" w:hAnsi="Cambria Math" w:cs="Times New Roman"/>
                <w:sz w:val="20"/>
                <w:szCs w:val="20"/>
              </w:rPr>
              <m:t>τ</m:t>
            </m:r>
            <m:ctrlPr>
              <w:rPr>
                <w:rFonts w:ascii="Cambria Math" w:hAnsi="Cambria Math" w:cs="Times New Roman"/>
                <w:b/>
                <w:bCs/>
                <w:i/>
                <w:sz w:val="20"/>
                <w:szCs w:val="20"/>
              </w:rPr>
            </m:ctrlPr>
          </m:e>
        </m:d>
        <m:r>
          <m:rPr>
            <m:sty m:val="bi"/>
          </m:rPr>
          <w:rPr>
            <w:rFonts w:ascii="Cambria Math" w:hAnsi="Cambria Math" w:cs="Times New Roman"/>
            <w:sz w:val="20"/>
            <w:szCs w:val="20"/>
          </w:rPr>
          <m:t xml:space="preserve">= </m:t>
        </m:r>
        <m:f>
          <m:fPr>
            <m:ctrlPr>
              <w:rPr>
                <w:rFonts w:ascii="Cambria Math" w:hAnsi="Cambria Math" w:cs="Times New Roman"/>
                <w:b/>
                <w:bCs/>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2</m:t>
            </m:r>
          </m:den>
        </m:f>
        <m:d>
          <m:dPr>
            <m:begChr m:val="〈"/>
            <m:endChr m:val="〉"/>
            <m:ctrlPr>
              <w:rPr>
                <w:rFonts w:ascii="Cambria Math" w:hAnsi="Cambria Math" w:cs="Times New Roman"/>
                <w:b/>
                <w:bCs/>
                <w:i/>
                <w:sz w:val="20"/>
                <w:szCs w:val="20"/>
              </w:rPr>
            </m:ctrlPr>
          </m:dPr>
          <m:e>
            <m:sSup>
              <m:sSupPr>
                <m:ctrlPr>
                  <w:rPr>
                    <w:rFonts w:ascii="Cambria Math" w:hAnsi="Cambria Math" w:cs="Times New Roman"/>
                    <w:b/>
                    <w:bCs/>
                    <w:i/>
                    <w:sz w:val="20"/>
                    <w:szCs w:val="20"/>
                  </w:rPr>
                </m:ctrlPr>
              </m:sSupPr>
              <m:e>
                <m:r>
                  <m:rPr>
                    <m:sty m:val="bi"/>
                  </m:rPr>
                  <w:rPr>
                    <w:rFonts w:ascii="Cambria Math" w:hAnsi="Cambria Math" w:cs="Times New Roman"/>
                    <w:sz w:val="20"/>
                    <w:szCs w:val="20"/>
                  </w:rPr>
                  <m:t>(∆y)</m:t>
                </m:r>
              </m:e>
              <m:sup>
                <m:r>
                  <m:rPr>
                    <m:sty m:val="bi"/>
                  </m:rPr>
                  <w:rPr>
                    <w:rFonts w:ascii="Cambria Math" w:hAnsi="Cambria Math" w:cs="Times New Roman"/>
                    <w:sz w:val="20"/>
                    <w:szCs w:val="20"/>
                  </w:rPr>
                  <m:t>2</m:t>
                </m:r>
              </m:sup>
            </m:sSup>
          </m:e>
        </m:d>
        <m:r>
          <m:rPr>
            <m:sty m:val="bi"/>
          </m:rPr>
          <w:rPr>
            <w:rFonts w:ascii="Cambria Math" w:hAnsi="Cambria Math" w:cs="Times New Roman"/>
            <w:sz w:val="20"/>
            <w:szCs w:val="20"/>
          </w:rPr>
          <m:t xml:space="preserve">= </m:t>
        </m:r>
        <m:f>
          <m:fPr>
            <m:ctrlPr>
              <w:rPr>
                <w:rFonts w:ascii="Cambria Math" w:hAnsi="Cambria Math" w:cs="Times New Roman"/>
                <w:b/>
                <w:bCs/>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2</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τ</m:t>
                </m:r>
              </m:e>
              <m:sup>
                <m:r>
                  <m:rPr>
                    <m:sty m:val="bi"/>
                  </m:rPr>
                  <w:rPr>
                    <w:rFonts w:ascii="Cambria Math" w:hAnsi="Cambria Math" w:cs="Times New Roman"/>
                    <w:sz w:val="20"/>
                    <w:szCs w:val="20"/>
                  </w:rPr>
                  <m:t>2</m:t>
                </m:r>
              </m:sup>
            </m:sSup>
          </m:den>
        </m:f>
        <m:d>
          <m:dPr>
            <m:begChr m:val="〈"/>
            <m:endChr m:val="〉"/>
            <m:ctrlPr>
              <w:rPr>
                <w:rFonts w:ascii="Cambria Math" w:hAnsi="Cambria Math" w:cs="Times New Roman"/>
                <w:b/>
                <w:bCs/>
                <w:i/>
                <w:sz w:val="20"/>
                <w:szCs w:val="20"/>
              </w:rPr>
            </m:ctrlPr>
          </m:dPr>
          <m:e>
            <m:r>
              <m:rPr>
                <m:sty m:val="bi"/>
              </m:rPr>
              <w:rPr>
                <w:rFonts w:ascii="Cambria Math" w:hAnsi="Cambria Math" w:cs="Times New Roman"/>
                <w:sz w:val="20"/>
                <w:szCs w:val="20"/>
              </w:rPr>
              <m:t>(</m:t>
            </m:r>
            <m:sSup>
              <m:sSupPr>
                <m:ctrlPr>
                  <w:rPr>
                    <w:rFonts w:ascii="Cambria Math" w:hAnsi="Cambria Math" w:cs="Times New Roman"/>
                    <w:b/>
                    <w:bCs/>
                    <w:i/>
                    <w:sz w:val="20"/>
                    <w:szCs w:val="20"/>
                  </w:rPr>
                </m:ctrlPr>
              </m:sSupPr>
              <m:e>
                <m:sSup>
                  <m:sSupPr>
                    <m:ctrlPr>
                      <w:rPr>
                        <w:rFonts w:ascii="Cambria Math" w:hAnsi="Cambria Math" w:cs="Times New Roman"/>
                        <w:b/>
                        <w:bCs/>
                        <w:i/>
                        <w:sz w:val="20"/>
                        <w:szCs w:val="20"/>
                      </w:rPr>
                    </m:ctrlPr>
                  </m:sSupPr>
                  <m:e>
                    <m:r>
                      <m:rPr>
                        <m:sty m:val="bi"/>
                      </m:rPr>
                      <w:rPr>
                        <w:rFonts w:ascii="Cambria Math" w:hAnsi="Cambria Math" w:cs="Times New Roman"/>
                        <w:sz w:val="20"/>
                        <w:szCs w:val="20"/>
                      </w:rPr>
                      <m:t>∆</m:t>
                    </m:r>
                  </m:e>
                  <m:sup>
                    <m:r>
                      <m:rPr>
                        <m:sty m:val="bi"/>
                      </m:rPr>
                      <w:rPr>
                        <w:rFonts w:ascii="Cambria Math" w:hAnsi="Cambria Math" w:cs="Times New Roman"/>
                        <w:sz w:val="20"/>
                        <w:szCs w:val="20"/>
                      </w:rPr>
                      <m:t>2</m:t>
                    </m:r>
                  </m:sup>
                </m:sSup>
                <m:r>
                  <m:rPr>
                    <m:sty m:val="bi"/>
                  </m:rPr>
                  <w:rPr>
                    <w:rFonts w:ascii="Cambria Math" w:hAnsi="Cambria Math" w:cs="Times New Roman"/>
                    <w:sz w:val="20"/>
                    <w:szCs w:val="20"/>
                  </w:rPr>
                  <m:t>x)</m:t>
                </m:r>
              </m:e>
              <m:sup>
                <m:r>
                  <m:rPr>
                    <m:sty m:val="bi"/>
                  </m:rPr>
                  <w:rPr>
                    <w:rFonts w:ascii="Cambria Math" w:hAnsi="Cambria Math" w:cs="Times New Roman"/>
                    <w:sz w:val="20"/>
                    <w:szCs w:val="20"/>
                  </w:rPr>
                  <m:t>2</m:t>
                </m:r>
              </m:sup>
            </m:sSup>
          </m:e>
        </m:d>
      </m:oMath>
      <w:r w:rsidR="004173F9" w:rsidRPr="00FC6CC8">
        <w:rPr>
          <w:rFonts w:ascii="Times New Roman" w:eastAsiaTheme="minorEastAsia" w:hAnsi="Times New Roman" w:cs="Times New Roman"/>
          <w:b/>
          <w:bCs/>
          <w:sz w:val="20"/>
          <w:szCs w:val="20"/>
        </w:rPr>
        <w:t>,</w:t>
      </w:r>
    </w:p>
    <w:p w14:paraId="38B7BDB5" w14:textId="77777777" w:rsidR="004173F9" w:rsidRPr="00FC6CC8" w:rsidRDefault="004173F9" w:rsidP="004173F9">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w</w:t>
      </w:r>
      <w:r w:rsidRPr="00FC6CC8">
        <w:rPr>
          <w:rFonts w:ascii="Times New Roman" w:eastAsiaTheme="minorEastAsia" w:hAnsi="Times New Roman" w:cs="Times New Roman"/>
          <w:bCs/>
          <w:sz w:val="20"/>
          <w:szCs w:val="20"/>
        </w:rPr>
        <w:t xml:space="preserve">here the brackets </w:t>
      </w:r>
      <m:oMath>
        <m:d>
          <m:dPr>
            <m:begChr m:val="〈"/>
            <m:endChr m:val="〉"/>
            <m:ctrlPr>
              <w:rPr>
                <w:rFonts w:ascii="Cambria Math" w:hAnsi="Cambria Math" w:cs="Times New Roman"/>
                <w:b/>
                <w:bCs/>
                <w:i/>
                <w:sz w:val="20"/>
                <w:szCs w:val="20"/>
              </w:rPr>
            </m:ctrlPr>
          </m:dPr>
          <m:e/>
        </m:d>
        <m:r>
          <w:rPr>
            <w:rFonts w:ascii="Cambria Math" w:hAnsi="Cambria Math" w:cs="Times New Roman"/>
            <w:sz w:val="20"/>
            <w:szCs w:val="20"/>
          </w:rPr>
          <m:t xml:space="preserve"> </m:t>
        </m:r>
        <m:r>
          <m:rPr>
            <m:sty m:val="p"/>
          </m:rPr>
          <w:rPr>
            <w:rFonts w:ascii="Cambria Math" w:hAnsi="Cambria Math" w:cs="Times New Roman"/>
            <w:sz w:val="20"/>
            <w:szCs w:val="20"/>
          </w:rPr>
          <m:t>denote the expectation value, or ensemble average,</m:t>
        </m:r>
      </m:oMath>
      <w:r w:rsidRPr="00FC6CC8">
        <w:rPr>
          <w:rFonts w:ascii="Times New Roman" w:eastAsiaTheme="minorEastAsia" w:hAnsi="Times New Roman" w:cs="Times New Roman"/>
          <w:bCs/>
          <w:sz w:val="20"/>
          <w:szCs w:val="20"/>
        </w:rPr>
        <w:t xml:space="preserve"> and the “2” in the denominator normalizes it to be equal to the classical variance in the case of classical white-noise FM.  Don Halford, my Section chief at the time, named this the Allan variance, and the name persists.  I don’t mind; jokingly, some ask if I am at variance with the world?  When one takes the square root and it becomes the Allan deviation, I cringed a bit, but then as I thought about it, I said to myself, “I am not a deviate!”  Deviation is the measure of performance – the change in a clock’s rate – the smaller the better.  If I can help these be smaller and smaller, that is good and will help society, and I am all for that.</w:t>
      </w:r>
    </w:p>
    <w:p w14:paraId="7BF591F5" w14:textId="77926842" w:rsidR="004173F9" w:rsidRPr="00FC6CC8" w:rsidRDefault="004173F9" w:rsidP="004173F9">
      <w:pPr>
        <w:rPr>
          <w:rFonts w:ascii="Times New Roman" w:eastAsiaTheme="minorEastAsia" w:hAnsi="Times New Roman" w:cs="Times New Roman"/>
          <w:bCs/>
          <w:sz w:val="20"/>
          <w:szCs w:val="20"/>
        </w:rPr>
      </w:pPr>
      <w:r w:rsidRPr="00FC6CC8">
        <w:rPr>
          <w:rFonts w:ascii="Times New Roman" w:eastAsiaTheme="minorEastAsia" w:hAnsi="Times New Roman" w:cs="Times New Roman"/>
          <w:bCs/>
          <w:sz w:val="20"/>
          <w:szCs w:val="20"/>
        </w:rPr>
        <w:t xml:space="preserve">The ratio of the N-sample variance to the </w:t>
      </w:r>
      <w:r>
        <w:rPr>
          <w:rFonts w:ascii="Times New Roman" w:eastAsiaTheme="minorEastAsia" w:hAnsi="Times New Roman" w:cs="Times New Roman"/>
          <w:bCs/>
          <w:sz w:val="20"/>
          <w:szCs w:val="20"/>
        </w:rPr>
        <w:t xml:space="preserve">Allan </w:t>
      </w:r>
      <w:r w:rsidRPr="00FC6CC8">
        <w:rPr>
          <w:rFonts w:ascii="Times New Roman" w:eastAsiaTheme="minorEastAsia" w:hAnsi="Times New Roman" w:cs="Times New Roman"/>
          <w:bCs/>
          <w:sz w:val="20"/>
          <w:szCs w:val="20"/>
        </w:rPr>
        <w:t>variance as a function of N is shown in the figure 6.  Realizing that the N-sample variance is the classical variance for N samples, one sees why it is not useful for characterizing these different kinds of noise, as it is not convergent in many cases and is biased as a function of N in all cases except for classical-white noise.  One can turn this dependence to an advantage and use it to characterize the kind of noise</w:t>
      </w:r>
      <w:r>
        <w:rPr>
          <w:rFonts w:ascii="Times New Roman" w:eastAsiaTheme="minorEastAsia" w:hAnsi="Times New Roman" w:cs="Times New Roman"/>
          <w:bCs/>
          <w:sz w:val="20"/>
          <w:szCs w:val="20"/>
        </w:rPr>
        <w:t xml:space="preserve"> using the B1 bias function: B1(N) = σ</w:t>
      </w:r>
      <w:r w:rsidRPr="000D4273">
        <w:rPr>
          <w:rFonts w:ascii="Times New Roman" w:eastAsiaTheme="minorEastAsia" w:hAnsi="Times New Roman" w:cs="Times New Roman"/>
          <w:bCs/>
          <w:sz w:val="20"/>
          <w:szCs w:val="20"/>
          <w:vertAlign w:val="superscript"/>
        </w:rPr>
        <w:t>2</w:t>
      </w:r>
      <w:r>
        <w:rPr>
          <w:rFonts w:ascii="Times New Roman" w:eastAsiaTheme="minorEastAsia" w:hAnsi="Times New Roman" w:cs="Times New Roman"/>
          <w:bCs/>
          <w:sz w:val="20"/>
          <w:szCs w:val="20"/>
          <w:vertAlign w:val="superscript"/>
        </w:rPr>
        <w:t xml:space="preserve"> </w:t>
      </w:r>
      <w:r>
        <w:rPr>
          <w:rFonts w:ascii="Times New Roman" w:eastAsiaTheme="minorEastAsia" w:hAnsi="Times New Roman" w:cs="Times New Roman"/>
          <w:bCs/>
          <w:sz w:val="20"/>
          <w:szCs w:val="20"/>
        </w:rPr>
        <w:t>(N) / σ</w:t>
      </w:r>
      <w:r w:rsidRPr="000D4273">
        <w:rPr>
          <w:rFonts w:ascii="Times New Roman" w:eastAsiaTheme="minorEastAsia" w:hAnsi="Times New Roman" w:cs="Times New Roman"/>
          <w:bCs/>
          <w:sz w:val="20"/>
          <w:szCs w:val="20"/>
          <w:vertAlign w:val="superscript"/>
        </w:rPr>
        <w:t>2</w:t>
      </w:r>
      <w:r w:rsidRPr="000D4273">
        <w:rPr>
          <w:rFonts w:ascii="Times New Roman" w:eastAsiaTheme="minorEastAsia" w:hAnsi="Times New Roman" w:cs="Times New Roman"/>
          <w:bCs/>
          <w:sz w:val="20"/>
          <w:szCs w:val="20"/>
          <w:vertAlign w:val="subscript"/>
        </w:rPr>
        <w:t>y</w:t>
      </w:r>
      <w:r>
        <w:rPr>
          <w:rFonts w:ascii="Times New Roman" w:eastAsiaTheme="minorEastAsia" w:hAnsi="Times New Roman" w:cs="Times New Roman"/>
          <w:bCs/>
          <w:sz w:val="20"/>
          <w:szCs w:val="20"/>
        </w:rPr>
        <w:t>(τ</w:t>
      </w:r>
      <w:r>
        <w:rPr>
          <w:rFonts w:ascii="Times New Roman" w:eastAsiaTheme="minorEastAsia" w:hAnsi="Times New Roman" w:cs="Times New Roman"/>
          <w:bCs/>
          <w:sz w:val="20"/>
          <w:szCs w:val="20"/>
          <w:vertAlign w:val="subscript"/>
        </w:rPr>
        <w:t>o</w:t>
      </w:r>
      <w:r>
        <w:rPr>
          <w:rFonts w:ascii="Times New Roman" w:eastAsiaTheme="minorEastAsia" w:hAnsi="Times New Roman" w:cs="Times New Roman"/>
          <w:bCs/>
          <w:sz w:val="20"/>
          <w:szCs w:val="20"/>
        </w:rPr>
        <w:t>)</w:t>
      </w:r>
      <w:r w:rsidRPr="00FC6CC8">
        <w:rPr>
          <w:rFonts w:ascii="Times New Roman" w:eastAsiaTheme="minorEastAsia" w:hAnsi="Times New Roman" w:cs="Times New Roman"/>
          <w:bCs/>
          <w:sz w:val="20"/>
          <w:szCs w:val="20"/>
        </w:rPr>
        <w:t>.</w:t>
      </w:r>
    </w:p>
    <w:p w14:paraId="16ED4F9B" w14:textId="77777777" w:rsidR="004173F9" w:rsidRPr="00FC6CC8" w:rsidRDefault="004173F9" w:rsidP="00071BB3">
      <w:pPr>
        <w:jc w:val="center"/>
        <w:rPr>
          <w:rFonts w:ascii="Times New Roman" w:hAnsi="Times New Roman" w:cs="Times New Roman"/>
          <w:sz w:val="20"/>
          <w:szCs w:val="20"/>
        </w:rPr>
      </w:pPr>
      <w:r w:rsidRPr="00FC6CC8">
        <w:rPr>
          <w:rFonts w:ascii="Times New Roman" w:hAnsi="Times New Roman" w:cs="Times New Roman"/>
          <w:noProof/>
          <w:sz w:val="20"/>
          <w:szCs w:val="20"/>
        </w:rPr>
        <w:drawing>
          <wp:inline distT="0" distB="0" distL="0" distR="0" wp14:anchorId="2290E6B5" wp14:editId="2BEF79A8">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29139A7E" w14:textId="4ED4E286" w:rsidR="004173F9" w:rsidRPr="00FC79D1" w:rsidRDefault="004173F9" w:rsidP="004173F9">
      <w:pPr>
        <w:rPr>
          <w:rFonts w:ascii="Times New Roman" w:hAnsi="Times New Roman" w:cs="Times New Roman"/>
          <w:i/>
          <w:sz w:val="18"/>
          <w:szCs w:val="18"/>
        </w:rPr>
      </w:pPr>
      <w:r w:rsidRPr="00FC79D1">
        <w:rPr>
          <w:rFonts w:ascii="Times New Roman" w:hAnsi="Times New Roman" w:cs="Times New Roman"/>
          <w:i/>
          <w:sz w:val="18"/>
          <w:szCs w:val="18"/>
        </w:rPr>
        <w:t>Figure 6.  Illustration of the data-length dependence of the classical variance for the different kinds of power-law noise processes used in modeling precisio</w:t>
      </w:r>
      <w:r w:rsidR="00FC79D1">
        <w:rPr>
          <w:rFonts w:ascii="Times New Roman" w:hAnsi="Times New Roman" w:cs="Times New Roman"/>
          <w:i/>
          <w:sz w:val="18"/>
          <w:szCs w:val="18"/>
        </w:rPr>
        <w:t>n oscillators and atomic clocks.</w:t>
      </w:r>
    </w:p>
    <w:p w14:paraId="701A9B8D" w14:textId="77777777" w:rsidR="004173F9" w:rsidRPr="00FC6CC8" w:rsidRDefault="004173F9" w:rsidP="004173F9">
      <w:pPr>
        <w:rPr>
          <w:rFonts w:ascii="Times New Roman" w:hAnsi="Times New Roman" w:cs="Times New Roman"/>
          <w:sz w:val="20"/>
          <w:szCs w:val="20"/>
        </w:rPr>
      </w:pPr>
      <w:r>
        <w:rPr>
          <w:rFonts w:ascii="Times New Roman" w:hAnsi="Times New Roman" w:cs="Times New Roman"/>
          <w:sz w:val="20"/>
          <w:szCs w:val="20"/>
        </w:rPr>
        <w:lastRenderedPageBreak/>
        <w:t>Following the 1966 IEEE special issue on “Frequency Stability,” the IEEE asked Dr. Barnes to chair a panel of experts and to prepare a special paper on “Characterization of Frequency Stability.”  That paper was published in 1971 in which they recommended the spectral density S</w:t>
      </w:r>
      <w:r>
        <w:rPr>
          <w:rFonts w:ascii="Times New Roman" w:hAnsi="Times New Roman" w:cs="Times New Roman"/>
          <w:sz w:val="20"/>
          <w:szCs w:val="20"/>
          <w:vertAlign w:val="subscript"/>
        </w:rPr>
        <w:t>y</w:t>
      </w:r>
      <w:r>
        <w:rPr>
          <w:rFonts w:ascii="Times New Roman" w:hAnsi="Times New Roman" w:cs="Times New Roman"/>
          <w:sz w:val="20"/>
          <w:szCs w:val="20"/>
        </w:rPr>
        <w:t xml:space="preserve">(f) and the two-sample variance as the recommended measures of frequency stability.  This paper is available on the NIST Time and Frequency Divisions web site: </w:t>
      </w:r>
      <w:hyperlink r:id="rId17" w:history="1">
        <w:r w:rsidRPr="00FB076C">
          <w:rPr>
            <w:rStyle w:val="Hyperlink"/>
            <w:rFonts w:ascii="Times New Roman" w:hAnsi="Times New Roman" w:cs="Times New Roman"/>
            <w:sz w:val="20"/>
            <w:szCs w:val="20"/>
          </w:rPr>
          <w:t>http://tf.boulder.nist.gov/general/pdf/118.pdf</w:t>
        </w:r>
      </w:hyperlink>
      <w:r>
        <w:rPr>
          <w:rFonts w:ascii="Times New Roman" w:hAnsi="Times New Roman" w:cs="Times New Roman"/>
          <w:sz w:val="20"/>
          <w:szCs w:val="20"/>
        </w:rPr>
        <w:t xml:space="preserve">   Dr. Leonard S. Cutler, who was one of these experts, was the first to write the equation for the time-domain variances in terms of the spectral density, and this is developed in this paper for</w:t>
      </w:r>
      <m:oMath>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y</m:t>
                </m:r>
              </m:sub>
              <m:sup>
                <m:r>
                  <w:rPr>
                    <w:rFonts w:ascii="Cambria Math" w:hAnsi="Cambria Math" w:cs="Times New Roman"/>
                    <w:sz w:val="20"/>
                    <w:szCs w:val="20"/>
                  </w:rPr>
                  <m:t>2</m:t>
                </m:r>
              </m:sup>
            </m:sSubSup>
            <m:r>
              <w:rPr>
                <w:rFonts w:ascii="Cambria Math" w:hAnsi="Cambria Math" w:cs="Times New Roman"/>
                <w:sz w:val="20"/>
                <w:szCs w:val="20"/>
              </w:rPr>
              <m:t>(N, T, τ)</m:t>
            </m:r>
          </m:e>
        </m:d>
      </m:oMath>
      <w:r>
        <w:rPr>
          <w:rFonts w:ascii="Times New Roman" w:eastAsiaTheme="minorEastAsia" w:hAnsi="Times New Roman" w:cs="Times New Roman"/>
          <w:sz w:val="20"/>
          <w:szCs w:val="20"/>
        </w:rPr>
        <w:t>, equation 23.</w:t>
      </w:r>
    </w:p>
    <w:p w14:paraId="47CE70E0"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 xml:space="preserve">As a point of interest, many years ago I was asked to write a paper entitled, “Should the Classical Variance Be Used As a Basic Measure in Standards Metrology?”  I researched voltage standards and </w:t>
      </w:r>
      <w:r>
        <w:rPr>
          <w:rFonts w:ascii="Times New Roman" w:hAnsi="Times New Roman" w:cs="Times New Roman"/>
          <w:sz w:val="20"/>
          <w:szCs w:val="20"/>
        </w:rPr>
        <w:t>gauge</w:t>
      </w:r>
      <w:r w:rsidRPr="00FC6CC8">
        <w:rPr>
          <w:rFonts w:ascii="Times New Roman" w:hAnsi="Times New Roman" w:cs="Times New Roman"/>
          <w:sz w:val="20"/>
          <w:szCs w:val="20"/>
        </w:rPr>
        <w:t>-blocks, and</w:t>
      </w:r>
      <w:r>
        <w:rPr>
          <w:rFonts w:ascii="Times New Roman" w:hAnsi="Times New Roman" w:cs="Times New Roman"/>
          <w:sz w:val="20"/>
          <w:szCs w:val="20"/>
        </w:rPr>
        <w:t xml:space="preserve"> I found flicker-</w:t>
      </w:r>
      <w:r w:rsidRPr="00FC6CC8">
        <w:rPr>
          <w:rFonts w:ascii="Times New Roman" w:hAnsi="Times New Roman" w:cs="Times New Roman"/>
          <w:sz w:val="20"/>
          <w:szCs w:val="20"/>
        </w:rPr>
        <w:t>noise behavior in their long-term performance.  A fundamental statement that came out of that research was that if the bias function B</w:t>
      </w:r>
      <w:r w:rsidRPr="00FC6CC8">
        <w:rPr>
          <w:rFonts w:ascii="Times New Roman" w:hAnsi="Times New Roman" w:cs="Times New Roman"/>
          <w:sz w:val="20"/>
          <w:szCs w:val="20"/>
          <w:vertAlign w:val="subscript"/>
        </w:rPr>
        <w:t>1</w:t>
      </w:r>
      <w:r w:rsidRPr="00FC6CC8">
        <w:rPr>
          <w:rFonts w:ascii="Times New Roman" w:hAnsi="Times New Roman" w:cs="Times New Roman"/>
          <w:sz w:val="20"/>
          <w:szCs w:val="20"/>
        </w:rPr>
        <w:t>(N) is not 1</w:t>
      </w:r>
      <w:r>
        <w:rPr>
          <w:rFonts w:ascii="Times New Roman" w:hAnsi="Times New Roman" w:cs="Times New Roman"/>
          <w:sz w:val="20"/>
          <w:szCs w:val="20"/>
        </w:rPr>
        <w:t xml:space="preserve"> (one)</w:t>
      </w:r>
      <w:r w:rsidRPr="00FC6CC8">
        <w:rPr>
          <w:rFonts w:ascii="Times New Roman" w:hAnsi="Times New Roman" w:cs="Times New Roman"/>
          <w:sz w:val="20"/>
          <w:szCs w:val="20"/>
        </w:rPr>
        <w:t xml:space="preserve"> within some reasonable confidence limits, then the classical variance is not a good measure.  That advice was not followed by the BIPM standard’s committee even though it has a solid scientific basis.  Traditions seem too strong many times even when they are not the best for progress when these flawed traditions continue to be followed.</w:t>
      </w:r>
    </w:p>
    <w:p w14:paraId="55CD1691" w14:textId="7A6622BD" w:rsidR="004173F9" w:rsidRPr="00FC6CC8" w:rsidRDefault="004173F9" w:rsidP="004173F9">
      <w:pPr>
        <w:rPr>
          <w:rFonts w:ascii="Times New Roman" w:eastAsiaTheme="minorEastAsia" w:hAnsi="Times New Roman" w:cs="Times New Roman"/>
          <w:bCs/>
          <w:sz w:val="20"/>
          <w:szCs w:val="20"/>
        </w:rPr>
      </w:pPr>
      <w:r w:rsidRPr="00FC6CC8">
        <w:rPr>
          <w:rFonts w:ascii="Times New Roman" w:hAnsi="Times New Roman" w:cs="Times New Roman"/>
          <w:sz w:val="20"/>
          <w:szCs w:val="20"/>
        </w:rPr>
        <w:t>Note also that the two-sample</w:t>
      </w:r>
      <w:r>
        <w:rPr>
          <w:rFonts w:ascii="Times New Roman" w:hAnsi="Times New Roman" w:cs="Times New Roman"/>
          <w:sz w:val="20"/>
          <w:szCs w:val="20"/>
        </w:rPr>
        <w:t xml:space="preserve"> or Allan</w:t>
      </w:r>
      <w:r w:rsidRPr="00FC6CC8">
        <w:rPr>
          <w:rFonts w:ascii="Times New Roman" w:hAnsi="Times New Roman" w:cs="Times New Roman"/>
          <w:sz w:val="20"/>
          <w:szCs w:val="20"/>
        </w:rPr>
        <w:t xml:space="preserve"> variance is without dead-time.  In other words, the frequency measurements are sequentially adjacent.  For example, the i</w:t>
      </w:r>
      <w:r w:rsidRPr="00FC6CC8">
        <w:rPr>
          <w:rFonts w:ascii="Times New Roman" w:hAnsi="Times New Roman" w:cs="Times New Roman"/>
          <w:sz w:val="20"/>
          <w:szCs w:val="20"/>
          <w:vertAlign w:val="superscript"/>
        </w:rPr>
        <w:t>th</w:t>
      </w:r>
      <w:r w:rsidRPr="00FC6CC8">
        <w:rPr>
          <w:rFonts w:ascii="Times New Roman" w:hAnsi="Times New Roman" w:cs="Times New Roman"/>
          <w:sz w:val="20"/>
          <w:szCs w:val="20"/>
        </w:rPr>
        <w:t xml:space="preserve"> frequency deviation taken over an averaging time, </w:t>
      </w:r>
      <w:r w:rsidRPr="00FC6CC8">
        <w:rPr>
          <w:rFonts w:ascii="Cambria Math" w:hAnsi="Cambria Math" w:cs="Cambria Math"/>
          <w:sz w:val="20"/>
          <w:szCs w:val="20"/>
        </w:rPr>
        <w:t>𝝉</w:t>
      </w:r>
      <w:r w:rsidRPr="00FC6CC8">
        <w:rPr>
          <w:rFonts w:ascii="Times New Roman" w:hAnsi="Times New Roman" w:cs="Times New Roman"/>
          <w:sz w:val="20"/>
          <w:szCs w:val="20"/>
        </w:rPr>
        <w:t>, may be derived from the time deviations as follows: y</w:t>
      </w:r>
      <w:r w:rsidRPr="00FC6CC8">
        <w:rPr>
          <w:rFonts w:ascii="Times New Roman" w:hAnsi="Times New Roman" w:cs="Times New Roman"/>
          <w:sz w:val="20"/>
          <w:szCs w:val="20"/>
          <w:vertAlign w:val="subscript"/>
        </w:rPr>
        <w:t>i</w:t>
      </w:r>
      <w:r w:rsidRPr="00FC6CC8">
        <w:rPr>
          <w:rFonts w:ascii="Times New Roman" w:hAnsi="Times New Roman" w:cs="Times New Roman"/>
          <w:sz w:val="20"/>
          <w:szCs w:val="20"/>
        </w:rPr>
        <w:t xml:space="preserve"> = (x</w:t>
      </w:r>
      <w:r w:rsidRPr="00FC6CC8">
        <w:rPr>
          <w:rFonts w:ascii="Times New Roman" w:hAnsi="Times New Roman" w:cs="Times New Roman"/>
          <w:sz w:val="20"/>
          <w:szCs w:val="20"/>
          <w:vertAlign w:val="subscript"/>
        </w:rPr>
        <w:t>i</w:t>
      </w:r>
      <w:r w:rsidRPr="00FC6CC8">
        <w:rPr>
          <w:rFonts w:ascii="Times New Roman" w:hAnsi="Times New Roman" w:cs="Times New Roman"/>
          <w:sz w:val="20"/>
          <w:szCs w:val="20"/>
        </w:rPr>
        <w:t xml:space="preserve"> – x</w:t>
      </w:r>
      <w:r w:rsidRPr="00FC6CC8">
        <w:rPr>
          <w:rFonts w:ascii="Times New Roman" w:hAnsi="Times New Roman" w:cs="Times New Roman"/>
          <w:sz w:val="20"/>
          <w:szCs w:val="20"/>
          <w:vertAlign w:val="subscript"/>
        </w:rPr>
        <w:t>i-1</w:t>
      </w:r>
      <w:r w:rsidRPr="00FC6CC8">
        <w:rPr>
          <w:rFonts w:ascii="Times New Roman" w:hAnsi="Times New Roman" w:cs="Times New Roman"/>
          <w:sz w:val="20"/>
          <w:szCs w:val="20"/>
        </w:rPr>
        <w:t>)/</w:t>
      </w:r>
      <w:r w:rsidRPr="00FC6CC8">
        <w:rPr>
          <w:rFonts w:ascii="Cambria Math" w:hAnsi="Cambria Math" w:cs="Cambria Math"/>
          <w:sz w:val="20"/>
          <w:szCs w:val="20"/>
        </w:rPr>
        <w:t>𝝉</w:t>
      </w:r>
      <w:r w:rsidRPr="00FC6CC8">
        <w:rPr>
          <w:rFonts w:ascii="Times New Roman" w:hAnsi="Times New Roman" w:cs="Times New Roman"/>
          <w:sz w:val="20"/>
          <w:szCs w:val="20"/>
        </w:rPr>
        <w:t xml:space="preserve">.  This </w:t>
      </w:r>
      <w:r w:rsidR="00A35237">
        <w:rPr>
          <w:rFonts w:ascii="Times New Roman" w:hAnsi="Times New Roman" w:cs="Times New Roman"/>
          <w:sz w:val="20"/>
          <w:szCs w:val="20"/>
        </w:rPr>
        <w:t xml:space="preserve">equation </w:t>
      </w:r>
      <w:r w:rsidRPr="00FC6CC8">
        <w:rPr>
          <w:rFonts w:ascii="Times New Roman" w:hAnsi="Times New Roman" w:cs="Times New Roman"/>
          <w:sz w:val="20"/>
          <w:szCs w:val="20"/>
        </w:rPr>
        <w:t>gives us the true average frequency deviation over that interval; it may not be the optimum estimate of frequency.  One notices that if the average is taken over the whole data set, then all the intermediate values cancel, and one is left with the true average frequency deviation over the data set: y</w:t>
      </w:r>
      <w:r w:rsidRPr="00FC6CC8">
        <w:rPr>
          <w:rFonts w:ascii="Times New Roman" w:hAnsi="Times New Roman" w:cs="Times New Roman"/>
          <w:sz w:val="20"/>
          <w:szCs w:val="20"/>
          <w:vertAlign w:val="subscript"/>
        </w:rPr>
        <w:t>avg</w:t>
      </w:r>
      <w:r w:rsidRPr="00FC6CC8">
        <w:rPr>
          <w:rFonts w:ascii="Times New Roman" w:hAnsi="Times New Roman" w:cs="Times New Roman"/>
          <w:sz w:val="20"/>
          <w:szCs w:val="20"/>
        </w:rPr>
        <w:t xml:space="preserve"> = (x</w:t>
      </w:r>
      <w:r w:rsidRPr="00FC6CC8">
        <w:rPr>
          <w:rFonts w:ascii="Times New Roman" w:hAnsi="Times New Roman" w:cs="Times New Roman"/>
          <w:sz w:val="20"/>
          <w:szCs w:val="20"/>
          <w:vertAlign w:val="subscript"/>
        </w:rPr>
        <w:t>N</w:t>
      </w:r>
      <w:r w:rsidRPr="00FC6CC8">
        <w:rPr>
          <w:rFonts w:ascii="Times New Roman" w:hAnsi="Times New Roman" w:cs="Times New Roman"/>
          <w:sz w:val="20"/>
          <w:szCs w:val="20"/>
        </w:rPr>
        <w:t xml:space="preserve"> – x</w:t>
      </w:r>
      <w:r w:rsidRPr="00FC6CC8">
        <w:rPr>
          <w:rFonts w:ascii="Times New Roman" w:hAnsi="Times New Roman" w:cs="Times New Roman"/>
          <w:sz w:val="20"/>
          <w:szCs w:val="20"/>
          <w:vertAlign w:val="subscript"/>
        </w:rPr>
        <w:t>0</w:t>
      </w:r>
      <w:r w:rsidRPr="00FC6CC8">
        <w:rPr>
          <w:rFonts w:ascii="Times New Roman" w:hAnsi="Times New Roman" w:cs="Times New Roman"/>
          <w:sz w:val="20"/>
          <w:szCs w:val="20"/>
        </w:rPr>
        <w:t>)/N</w:t>
      </w:r>
      <w:r w:rsidRPr="00FC6CC8">
        <w:rPr>
          <w:rFonts w:ascii="Cambria Math" w:hAnsi="Cambria Math" w:cs="Cambria Math"/>
          <w:sz w:val="20"/>
          <w:szCs w:val="20"/>
        </w:rPr>
        <w:t>𝝉</w:t>
      </w:r>
      <w:r w:rsidRPr="00FC6CC8">
        <w:rPr>
          <w:rFonts w:ascii="Times New Roman" w:hAnsi="Times New Roman" w:cs="Times New Roman"/>
          <w:sz w:val="20"/>
          <w:szCs w:val="20"/>
        </w:rPr>
        <w:t>.  This is one of the benefits of no-dead-time data.  Another is that for classical white-noise</w:t>
      </w:r>
      <w:r w:rsidR="00B83B1C">
        <w:rPr>
          <w:rFonts w:ascii="Times New Roman" w:hAnsi="Times New Roman" w:cs="Times New Roman"/>
          <w:sz w:val="20"/>
          <w:szCs w:val="20"/>
        </w:rPr>
        <w:t xml:space="preserve"> FM</w:t>
      </w:r>
      <w:r w:rsidRPr="00FC6CC8">
        <w:rPr>
          <w:rFonts w:ascii="Times New Roman" w:hAnsi="Times New Roman" w:cs="Times New Roman"/>
          <w:sz w:val="20"/>
          <w:szCs w:val="20"/>
        </w:rPr>
        <w:t xml:space="preserve">, as has been found to be the fundamental performance limitation in most atomic clocks, then </w:t>
      </w:r>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y</m:t>
            </m:r>
          </m:sub>
          <m:sup>
            <m:r>
              <w:rPr>
                <w:rFonts w:ascii="Cambria Math" w:hAnsi="Cambria Math" w:cs="Times New Roman"/>
                <w:sz w:val="20"/>
                <w:szCs w:val="20"/>
              </w:rPr>
              <m:t>2</m:t>
            </m:r>
          </m:sup>
        </m:sSubSup>
        <m:d>
          <m:dPr>
            <m:ctrlPr>
              <w:rPr>
                <w:rFonts w:ascii="Cambria Math" w:hAnsi="Cambria Math" w:cs="Times New Roman"/>
                <w:i/>
                <w:sz w:val="20"/>
                <w:szCs w:val="20"/>
              </w:rPr>
            </m:ctrlPr>
          </m:dPr>
          <m:e>
            <m:r>
              <m:rPr>
                <m:sty m:val="bi"/>
              </m:rPr>
              <w:rPr>
                <w:rFonts w:ascii="Cambria Math" w:hAnsi="Cambria Math" w:cs="Times New Roman"/>
                <w:sz w:val="20"/>
                <w:szCs w:val="20"/>
              </w:rPr>
              <m:t>τ</m:t>
            </m:r>
            <m:ctrlPr>
              <w:rPr>
                <w:rFonts w:ascii="Cambria Math" w:hAnsi="Cambria Math" w:cs="Times New Roman"/>
                <w:b/>
                <w:bCs/>
                <w:i/>
                <w:sz w:val="20"/>
                <w:szCs w:val="20"/>
              </w:rPr>
            </m:ctrlPr>
          </m:e>
        </m:d>
      </m:oMath>
      <w:r w:rsidRPr="00FC6CC8">
        <w:rPr>
          <w:rFonts w:ascii="Times New Roman" w:eastAsiaTheme="minorEastAsia" w:hAnsi="Times New Roman" w:cs="Times New Roman"/>
          <w:b/>
          <w:bCs/>
          <w:sz w:val="20"/>
          <w:szCs w:val="20"/>
        </w:rPr>
        <w:t xml:space="preserve"> </w:t>
      </w:r>
      <w:r w:rsidRPr="00FC6CC8">
        <w:rPr>
          <w:rFonts w:ascii="Times New Roman" w:eastAsiaTheme="minorEastAsia" w:hAnsi="Times New Roman" w:cs="Times New Roman"/>
          <w:bCs/>
          <w:sz w:val="20"/>
          <w:szCs w:val="20"/>
        </w:rPr>
        <w:t xml:space="preserve">is an optimum-variance estimator of the change of frequency </w:t>
      </w:r>
      <w:r>
        <w:rPr>
          <w:rFonts w:ascii="Times New Roman" w:eastAsiaTheme="minorEastAsia" w:hAnsi="Times New Roman" w:cs="Times New Roman"/>
          <w:bCs/>
          <w:sz w:val="20"/>
          <w:szCs w:val="20"/>
        </w:rPr>
        <w:t xml:space="preserve">over the averaging time, </w:t>
      </w:r>
      <w:r>
        <w:rPr>
          <w:rFonts w:ascii="Cambria Math" w:eastAsiaTheme="minorEastAsia" w:hAnsi="Cambria Math" w:cs="Times New Roman"/>
          <w:bCs/>
          <w:sz w:val="20"/>
          <w:szCs w:val="20"/>
        </w:rPr>
        <w:t>𝝉</w:t>
      </w:r>
      <w:r>
        <w:rPr>
          <w:rFonts w:ascii="Times New Roman" w:eastAsiaTheme="minorEastAsia" w:hAnsi="Times New Roman" w:cs="Times New Roman"/>
          <w:bCs/>
          <w:sz w:val="20"/>
          <w:szCs w:val="20"/>
        </w:rPr>
        <w:t xml:space="preserve">, </w:t>
      </w:r>
      <w:r w:rsidRPr="00FC6CC8">
        <w:rPr>
          <w:rFonts w:ascii="Times New Roman" w:eastAsiaTheme="minorEastAsia" w:hAnsi="Times New Roman" w:cs="Times New Roman"/>
          <w:bCs/>
          <w:sz w:val="20"/>
          <w:szCs w:val="20"/>
        </w:rPr>
        <w:t xml:space="preserve">and is equal to the classical variance </w:t>
      </w:r>
      <w:r w:rsidR="00B45688">
        <w:rPr>
          <w:rFonts w:ascii="Times New Roman" w:eastAsiaTheme="minorEastAsia" w:hAnsi="Times New Roman" w:cs="Times New Roman"/>
          <w:bCs/>
          <w:sz w:val="20"/>
          <w:szCs w:val="20"/>
        </w:rPr>
        <w:t>for</w:t>
      </w:r>
      <m:oMath>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y</m:t>
            </m:r>
          </m:sub>
          <m:sup>
            <m:r>
              <w:rPr>
                <w:rFonts w:ascii="Cambria Math" w:hAnsi="Cambria Math" w:cs="Times New Roman"/>
                <w:sz w:val="20"/>
                <w:szCs w:val="20"/>
              </w:rPr>
              <m:t>2</m:t>
            </m:r>
          </m:sup>
        </m:sSubSup>
        <m:d>
          <m:dPr>
            <m:ctrlPr>
              <w:rPr>
                <w:rFonts w:ascii="Cambria Math" w:hAnsi="Cambria Math" w:cs="Times New Roman"/>
                <w:i/>
                <w:sz w:val="20"/>
                <w:szCs w:val="20"/>
              </w:rPr>
            </m:ctrlPr>
          </m:dPr>
          <m:e>
            <m:sSub>
              <m:sSubPr>
                <m:ctrlPr>
                  <w:rPr>
                    <w:rFonts w:ascii="Cambria Math" w:hAnsi="Cambria Math" w:cs="Times New Roman"/>
                    <w:b/>
                    <w:i/>
                    <w:sz w:val="20"/>
                    <w:szCs w:val="20"/>
                  </w:rPr>
                </m:ctrlPr>
              </m:sSubPr>
              <m:e>
                <m:r>
                  <m:rPr>
                    <m:sty m:val="bi"/>
                  </m:rPr>
                  <w:rPr>
                    <w:rFonts w:ascii="Cambria Math" w:hAnsi="Cambria Math" w:cs="Times New Roman"/>
                    <w:sz w:val="20"/>
                    <w:szCs w:val="20"/>
                  </w:rPr>
                  <m:t>τ</m:t>
                </m:r>
              </m:e>
              <m:sub>
                <m:r>
                  <m:rPr>
                    <m:sty m:val="bi"/>
                  </m:rPr>
                  <w:rPr>
                    <w:rFonts w:ascii="Cambria Math" w:hAnsi="Cambria Math" w:cs="Times New Roman"/>
                    <w:sz w:val="20"/>
                    <w:szCs w:val="20"/>
                  </w:rPr>
                  <m:t>o</m:t>
                </m:r>
              </m:sub>
            </m:sSub>
            <m:ctrlPr>
              <w:rPr>
                <w:rFonts w:ascii="Cambria Math" w:hAnsi="Cambria Math" w:cs="Times New Roman"/>
                <w:b/>
                <w:bCs/>
                <w:i/>
                <w:sz w:val="20"/>
                <w:szCs w:val="20"/>
              </w:rPr>
            </m:ctrlPr>
          </m:e>
        </m:d>
      </m:oMath>
      <w:r w:rsidR="00B45688">
        <w:rPr>
          <w:rFonts w:ascii="Times New Roman" w:eastAsiaTheme="minorEastAsia" w:hAnsi="Times New Roman" w:cs="Times New Roman"/>
          <w:bCs/>
          <w:sz w:val="20"/>
          <w:szCs w:val="20"/>
        </w:rPr>
        <w:t xml:space="preserve"> –</w:t>
      </w:r>
      <w:r w:rsidR="00A35237">
        <w:rPr>
          <w:rFonts w:ascii="Times New Roman" w:eastAsiaTheme="minorEastAsia" w:hAnsi="Times New Roman" w:cs="Times New Roman"/>
          <w:bCs/>
          <w:sz w:val="20"/>
          <w:szCs w:val="20"/>
        </w:rPr>
        <w:t xml:space="preserve"> the minimum data-</w:t>
      </w:r>
      <w:r w:rsidR="00B45688">
        <w:rPr>
          <w:rFonts w:ascii="Times New Roman" w:eastAsiaTheme="minorEastAsia" w:hAnsi="Times New Roman" w:cs="Times New Roman"/>
          <w:bCs/>
          <w:sz w:val="20"/>
          <w:szCs w:val="20"/>
        </w:rPr>
        <w:t>spacing variance.</w:t>
      </w:r>
    </w:p>
    <w:p w14:paraId="37E7A6AC" w14:textId="774D5B4E" w:rsidR="004173F9" w:rsidRPr="00FC6CC8" w:rsidRDefault="004173F9" w:rsidP="004173F9">
      <w:pPr>
        <w:rPr>
          <w:rFonts w:ascii="Times New Roman" w:eastAsiaTheme="minorEastAsia" w:hAnsi="Times New Roman" w:cs="Times New Roman"/>
          <w:bCs/>
          <w:i/>
          <w:sz w:val="20"/>
          <w:szCs w:val="20"/>
        </w:rPr>
      </w:pPr>
      <w:r w:rsidRPr="00FC6CC8">
        <w:rPr>
          <w:rFonts w:ascii="Times New Roman" w:eastAsiaTheme="minorEastAsia" w:hAnsi="Times New Roman" w:cs="Times New Roman"/>
          <w:bCs/>
          <w:sz w:val="20"/>
          <w:szCs w:val="20"/>
        </w:rPr>
        <w:t xml:space="preserve">Dr. Barnes has also shown that </w:t>
      </w:r>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y</m:t>
            </m:r>
          </m:sub>
          <m:sup>
            <m:r>
              <w:rPr>
                <w:rFonts w:ascii="Cambria Math" w:hAnsi="Cambria Math" w:cs="Times New Roman"/>
                <w:sz w:val="20"/>
                <w:szCs w:val="20"/>
              </w:rPr>
              <m:t>2</m:t>
            </m:r>
          </m:sup>
        </m:sSubSup>
        <m:d>
          <m:dPr>
            <m:ctrlPr>
              <w:rPr>
                <w:rFonts w:ascii="Cambria Math" w:hAnsi="Cambria Math" w:cs="Times New Roman"/>
                <w:i/>
                <w:sz w:val="20"/>
                <w:szCs w:val="20"/>
              </w:rPr>
            </m:ctrlPr>
          </m:dPr>
          <m:e>
            <m:r>
              <m:rPr>
                <m:sty m:val="bi"/>
              </m:rPr>
              <w:rPr>
                <w:rFonts w:ascii="Cambria Math" w:hAnsi="Cambria Math" w:cs="Times New Roman"/>
                <w:sz w:val="20"/>
                <w:szCs w:val="20"/>
              </w:rPr>
              <m:t>τ</m:t>
            </m:r>
            <m:ctrlPr>
              <w:rPr>
                <w:rFonts w:ascii="Cambria Math" w:hAnsi="Cambria Math" w:cs="Times New Roman"/>
                <w:b/>
                <w:bCs/>
                <w:i/>
                <w:sz w:val="20"/>
                <w:szCs w:val="20"/>
              </w:rPr>
            </m:ctrlPr>
          </m:e>
        </m:d>
      </m:oMath>
      <w:r w:rsidRPr="00FC6CC8">
        <w:rPr>
          <w:rFonts w:ascii="Times New Roman" w:eastAsiaTheme="minorEastAsia" w:hAnsi="Times New Roman" w:cs="Times New Roman"/>
          <w:b/>
          <w:bCs/>
          <w:sz w:val="20"/>
          <w:szCs w:val="20"/>
        </w:rPr>
        <w:t xml:space="preserve"> </w:t>
      </w:r>
      <w:r w:rsidRPr="00FC6CC8">
        <w:rPr>
          <w:rFonts w:ascii="Times New Roman" w:eastAsiaTheme="minorEastAsia" w:hAnsi="Times New Roman" w:cs="Times New Roman"/>
          <w:bCs/>
          <w:sz w:val="20"/>
          <w:szCs w:val="20"/>
        </w:rPr>
        <w:t xml:space="preserve">is an unbiased estimator for </w:t>
      </w:r>
      <w:r>
        <w:rPr>
          <w:rFonts w:ascii="Times New Roman" w:eastAsiaTheme="minorEastAsia" w:hAnsi="Times New Roman" w:cs="Times New Roman"/>
          <w:bCs/>
          <w:sz w:val="20"/>
          <w:szCs w:val="20"/>
        </w:rPr>
        <w:t xml:space="preserve">the </w:t>
      </w:r>
      <w:r w:rsidRPr="00FC6CC8">
        <w:rPr>
          <w:rFonts w:ascii="Times New Roman" w:eastAsiaTheme="minorEastAsia" w:hAnsi="Times New Roman" w:cs="Times New Roman"/>
          <w:bCs/>
          <w:sz w:val="20"/>
          <w:szCs w:val="20"/>
        </w:rPr>
        <w:t xml:space="preserve">level of the power-law noise process of interest in modeling atomic clocks and that it is Chi-squared distributed.  The value of </w:t>
      </w:r>
      <w:r w:rsidRPr="00FC6CC8">
        <w:rPr>
          <w:rFonts w:ascii="Cambria Math" w:eastAsiaTheme="minorEastAsia" w:hAnsi="Cambria Math" w:cs="Cambria Math"/>
          <w:bCs/>
          <w:sz w:val="20"/>
          <w:szCs w:val="20"/>
        </w:rPr>
        <w:t>𝝉</w:t>
      </w:r>
      <w:r w:rsidRPr="00FC6CC8">
        <w:rPr>
          <w:rFonts w:ascii="Times New Roman" w:eastAsiaTheme="minorEastAsia" w:hAnsi="Times New Roman" w:cs="Times New Roman"/>
          <w:bCs/>
          <w:sz w:val="20"/>
          <w:szCs w:val="20"/>
        </w:rPr>
        <w:t xml:space="preserve"> in the software analysis can take on values for all </w:t>
      </w:r>
      <w:r w:rsidRPr="00FC6CC8">
        <w:rPr>
          <w:rFonts w:ascii="Cambria Math" w:eastAsiaTheme="minorEastAsia" w:hAnsi="Cambria Math" w:cs="Cambria Math"/>
          <w:bCs/>
          <w:sz w:val="20"/>
          <w:szCs w:val="20"/>
        </w:rPr>
        <w:t>𝝉</w:t>
      </w:r>
      <w:r w:rsidRPr="00FC6CC8">
        <w:rPr>
          <w:rFonts w:ascii="Times New Roman" w:eastAsiaTheme="minorEastAsia" w:hAnsi="Times New Roman" w:cs="Times New Roman"/>
          <w:bCs/>
          <w:sz w:val="20"/>
          <w:szCs w:val="20"/>
        </w:rPr>
        <w:t xml:space="preserve"> </w:t>
      </w:r>
      <w:r>
        <w:rPr>
          <w:rFonts w:ascii="Times New Roman" w:eastAsiaTheme="minorEastAsia" w:hAnsi="Times New Roman" w:cs="Times New Roman"/>
          <w:bCs/>
          <w:sz w:val="20"/>
          <w:szCs w:val="20"/>
        </w:rPr>
        <w:t xml:space="preserve">= </w:t>
      </w:r>
      <w:r w:rsidRPr="00FC6CC8">
        <w:rPr>
          <w:rFonts w:ascii="Times New Roman" w:eastAsiaTheme="minorEastAsia" w:hAnsi="Times New Roman" w:cs="Times New Roman"/>
          <w:bCs/>
          <w:sz w:val="20"/>
          <w:szCs w:val="20"/>
        </w:rPr>
        <w:t xml:space="preserve">n </w:t>
      </w:r>
      <w:r w:rsidRPr="00FC6CC8">
        <w:rPr>
          <w:rFonts w:ascii="Cambria Math" w:eastAsiaTheme="minorEastAsia" w:hAnsi="Cambria Math" w:cs="Cambria Math"/>
          <w:bCs/>
          <w:sz w:val="20"/>
          <w:szCs w:val="20"/>
        </w:rPr>
        <w:t>𝝉</w:t>
      </w:r>
      <w:r w:rsidRPr="00FC6CC8">
        <w:rPr>
          <w:rFonts w:ascii="Times New Roman" w:eastAsiaTheme="minorEastAsia" w:hAnsi="Times New Roman" w:cs="Times New Roman"/>
          <w:bCs/>
          <w:sz w:val="20"/>
          <w:szCs w:val="20"/>
          <w:vertAlign w:val="subscript"/>
        </w:rPr>
        <w:t>o</w:t>
      </w:r>
      <w:r w:rsidRPr="00FC6CC8">
        <w:rPr>
          <w:rFonts w:ascii="Times New Roman" w:eastAsiaTheme="minorEastAsia" w:hAnsi="Times New Roman" w:cs="Times New Roman"/>
          <w:bCs/>
          <w:sz w:val="20"/>
          <w:szCs w:val="20"/>
        </w:rPr>
        <w:t xml:space="preserve"> for n = 1 to N/2.  </w:t>
      </w:r>
      <w:r>
        <w:rPr>
          <w:rFonts w:ascii="Times New Roman" w:eastAsiaTheme="minorEastAsia" w:hAnsi="Times New Roman" w:cs="Times New Roman"/>
          <w:bCs/>
          <w:sz w:val="20"/>
          <w:szCs w:val="20"/>
        </w:rPr>
        <w:t xml:space="preserve">The confidence of the estimate is best at </w:t>
      </w:r>
      <w:r>
        <w:rPr>
          <w:rFonts w:ascii="Cambria Math" w:eastAsiaTheme="minorEastAsia" w:hAnsi="Cambria Math" w:cs="Times New Roman"/>
          <w:bCs/>
          <w:sz w:val="20"/>
          <w:szCs w:val="20"/>
        </w:rPr>
        <w:t>𝝉</w:t>
      </w:r>
      <w:r>
        <w:rPr>
          <w:rFonts w:ascii="Times New Roman" w:eastAsiaTheme="minorEastAsia" w:hAnsi="Times New Roman" w:cs="Times New Roman"/>
          <w:bCs/>
          <w:sz w:val="20"/>
          <w:szCs w:val="20"/>
        </w:rPr>
        <w:t xml:space="preserve"> = </w:t>
      </w:r>
      <w:r>
        <w:rPr>
          <w:rFonts w:ascii="Times New Roman" w:eastAsiaTheme="minorEastAsia" w:hAnsi="Times New Roman" w:cs="Times New Roman"/>
          <w:bCs/>
          <w:sz w:val="20"/>
          <w:szCs w:val="20"/>
          <w:vertAlign w:val="subscript"/>
        </w:rPr>
        <w:t xml:space="preserve"> </w:t>
      </w:r>
      <w:r>
        <w:rPr>
          <w:rFonts w:ascii="Cambria Math" w:eastAsiaTheme="minorEastAsia" w:hAnsi="Cambria Math" w:cs="Times New Roman"/>
          <w:bCs/>
          <w:sz w:val="20"/>
          <w:szCs w:val="20"/>
        </w:rPr>
        <w:t>𝝉</w:t>
      </w:r>
      <w:r>
        <w:rPr>
          <w:rFonts w:ascii="Cambria Math" w:eastAsiaTheme="minorEastAsia" w:hAnsi="Cambria Math" w:cs="Times New Roman"/>
          <w:bCs/>
          <w:sz w:val="20"/>
          <w:szCs w:val="20"/>
          <w:vertAlign w:val="subscript"/>
        </w:rPr>
        <w:t xml:space="preserve"> o</w:t>
      </w:r>
      <w:r>
        <w:rPr>
          <w:rFonts w:ascii="Cambria Math" w:eastAsiaTheme="minorEastAsia" w:hAnsi="Cambria Math" w:cs="Times New Roman"/>
          <w:bCs/>
          <w:sz w:val="20"/>
          <w:szCs w:val="20"/>
        </w:rPr>
        <w:t xml:space="preserve"> </w:t>
      </w:r>
      <w:r w:rsidR="00B83B1C">
        <w:rPr>
          <w:rFonts w:ascii="Cambria Math" w:eastAsiaTheme="minorEastAsia" w:hAnsi="Cambria Math" w:cs="Times New Roman"/>
          <w:bCs/>
          <w:sz w:val="20"/>
          <w:szCs w:val="20"/>
        </w:rPr>
        <w:t>decreasing</w:t>
      </w:r>
      <w:r>
        <w:rPr>
          <w:rFonts w:ascii="Cambria Math" w:eastAsiaTheme="minorEastAsia" w:hAnsi="Cambria Math" w:cs="Times New Roman"/>
          <w:bCs/>
          <w:sz w:val="20"/>
          <w:szCs w:val="20"/>
        </w:rPr>
        <w:t xml:space="preserve"> to </w:t>
      </w:r>
      <w:r w:rsidRPr="00FC6CC8">
        <w:rPr>
          <w:rFonts w:ascii="Times New Roman" w:eastAsiaTheme="minorEastAsia" w:hAnsi="Times New Roman" w:cs="Times New Roman"/>
          <w:bCs/>
          <w:sz w:val="20"/>
          <w:szCs w:val="20"/>
        </w:rPr>
        <w:t xml:space="preserve"> </w:t>
      </w:r>
      <w:r w:rsidRPr="00FC6CC8">
        <w:rPr>
          <w:rFonts w:ascii="Cambria Math" w:eastAsiaTheme="minorEastAsia" w:hAnsi="Cambria Math" w:cs="Cambria Math"/>
          <w:bCs/>
          <w:sz w:val="20"/>
          <w:szCs w:val="20"/>
        </w:rPr>
        <w:t>𝝉</w:t>
      </w:r>
      <w:r w:rsidRPr="00FC6CC8">
        <w:rPr>
          <w:rFonts w:ascii="Times New Roman" w:eastAsiaTheme="minorEastAsia" w:hAnsi="Times New Roman" w:cs="Times New Roman"/>
          <w:bCs/>
          <w:sz w:val="20"/>
          <w:szCs w:val="20"/>
        </w:rPr>
        <w:t xml:space="preserve"> = N/2, </w:t>
      </w:r>
      <w:r>
        <w:rPr>
          <w:rFonts w:ascii="Times New Roman" w:eastAsiaTheme="minorEastAsia" w:hAnsi="Times New Roman" w:cs="Times New Roman"/>
          <w:bCs/>
          <w:sz w:val="20"/>
          <w:szCs w:val="20"/>
        </w:rPr>
        <w:t>w</w:t>
      </w:r>
      <w:r w:rsidRPr="00FC6CC8">
        <w:rPr>
          <w:rFonts w:ascii="Times New Roman" w:eastAsiaTheme="minorEastAsia" w:hAnsi="Times New Roman" w:cs="Times New Roman"/>
          <w:bCs/>
          <w:sz w:val="20"/>
          <w:szCs w:val="20"/>
        </w:rPr>
        <w:t>here</w:t>
      </w:r>
      <w:r>
        <w:rPr>
          <w:rFonts w:ascii="Times New Roman" w:eastAsiaTheme="minorEastAsia" w:hAnsi="Times New Roman" w:cs="Times New Roman"/>
          <w:bCs/>
          <w:sz w:val="20"/>
          <w:szCs w:val="20"/>
        </w:rPr>
        <w:t xml:space="preserve"> there</w:t>
      </w:r>
      <w:r w:rsidRPr="00FC6CC8">
        <w:rPr>
          <w:rFonts w:ascii="Times New Roman" w:eastAsiaTheme="minorEastAsia" w:hAnsi="Times New Roman" w:cs="Times New Roman"/>
          <w:bCs/>
          <w:sz w:val="20"/>
          <w:szCs w:val="20"/>
        </w:rPr>
        <w:t xml:space="preserve"> is only one-degree of freedom for the confidence of the estimate and the Chi-squared</w:t>
      </w:r>
      <w:r>
        <w:rPr>
          <w:rFonts w:ascii="Times New Roman" w:eastAsiaTheme="minorEastAsia" w:hAnsi="Times New Roman" w:cs="Times New Roman"/>
          <w:bCs/>
          <w:sz w:val="20"/>
          <w:szCs w:val="20"/>
        </w:rPr>
        <w:t>-distribution</w:t>
      </w:r>
      <w:r w:rsidRPr="00FC6CC8">
        <w:rPr>
          <w:rFonts w:ascii="Times New Roman" w:eastAsiaTheme="minorEastAsia" w:hAnsi="Times New Roman" w:cs="Times New Roman"/>
          <w:bCs/>
          <w:sz w:val="20"/>
          <w:szCs w:val="20"/>
        </w:rPr>
        <w:t xml:space="preserve"> function has a </w:t>
      </w:r>
      <w:r>
        <w:rPr>
          <w:rFonts w:ascii="Times New Roman" w:eastAsiaTheme="minorEastAsia" w:hAnsi="Times New Roman" w:cs="Times New Roman"/>
          <w:bCs/>
          <w:sz w:val="20"/>
          <w:szCs w:val="20"/>
        </w:rPr>
        <w:t xml:space="preserve">most probable </w:t>
      </w:r>
      <w:r w:rsidRPr="00FC6CC8">
        <w:rPr>
          <w:rFonts w:ascii="Times New Roman" w:eastAsiaTheme="minorEastAsia" w:hAnsi="Times New Roman" w:cs="Times New Roman"/>
          <w:bCs/>
          <w:sz w:val="20"/>
          <w:szCs w:val="20"/>
        </w:rPr>
        <w:t>value of zero</w:t>
      </w:r>
      <w:r>
        <w:rPr>
          <w:rFonts w:ascii="Times New Roman" w:eastAsiaTheme="minorEastAsia" w:hAnsi="Times New Roman" w:cs="Times New Roman"/>
          <w:bCs/>
          <w:sz w:val="20"/>
          <w:szCs w:val="20"/>
        </w:rPr>
        <w:t xml:space="preserve"> for one degree of freedom</w:t>
      </w:r>
      <w:r w:rsidRPr="00FC6CC8">
        <w:rPr>
          <w:rFonts w:ascii="Times New Roman" w:eastAsiaTheme="minorEastAsia" w:hAnsi="Times New Roman" w:cs="Times New Roman"/>
          <w:bCs/>
          <w:sz w:val="20"/>
          <w:szCs w:val="20"/>
        </w:rPr>
        <w:t>.  Even though it is unbiased, the probability of small values is significant</w:t>
      </w:r>
      <w:r>
        <w:rPr>
          <w:rFonts w:ascii="Times New Roman" w:eastAsiaTheme="minorEastAsia" w:hAnsi="Times New Roman" w:cs="Times New Roman"/>
          <w:bCs/>
          <w:sz w:val="20"/>
          <w:szCs w:val="20"/>
        </w:rPr>
        <w:t>.  In</w:t>
      </w:r>
      <w:r w:rsidRPr="00FC6CC8">
        <w:rPr>
          <w:rFonts w:ascii="Times New Roman" w:eastAsiaTheme="minorEastAsia" w:hAnsi="Times New Roman" w:cs="Times New Roman"/>
          <w:bCs/>
          <w:sz w:val="20"/>
          <w:szCs w:val="20"/>
        </w:rPr>
        <w:t xml:space="preserve"> a </w:t>
      </w:r>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y</m:t>
            </m:r>
          </m:sub>
          <m:sup>
            <m:r>
              <w:rPr>
                <w:rFonts w:ascii="Cambria Math" w:hAnsi="Cambria Math" w:cs="Times New Roman"/>
                <w:sz w:val="20"/>
                <w:szCs w:val="20"/>
              </w:rPr>
              <m:t>2</m:t>
            </m:r>
          </m:sup>
        </m:sSubSup>
        <m:d>
          <m:dPr>
            <m:ctrlPr>
              <w:rPr>
                <w:rFonts w:ascii="Cambria Math" w:hAnsi="Cambria Math" w:cs="Times New Roman"/>
                <w:i/>
                <w:sz w:val="20"/>
                <w:szCs w:val="20"/>
              </w:rPr>
            </m:ctrlPr>
          </m:dPr>
          <m:e>
            <m:r>
              <m:rPr>
                <m:sty m:val="bi"/>
              </m:rPr>
              <w:rPr>
                <w:rFonts w:ascii="Cambria Math" w:hAnsi="Cambria Math" w:cs="Times New Roman"/>
                <w:sz w:val="20"/>
                <w:szCs w:val="20"/>
              </w:rPr>
              <m:t>τ</m:t>
            </m:r>
            <m:ctrlPr>
              <w:rPr>
                <w:rFonts w:ascii="Cambria Math" w:hAnsi="Cambria Math" w:cs="Times New Roman"/>
                <w:b/>
                <w:bCs/>
                <w:i/>
                <w:sz w:val="20"/>
                <w:szCs w:val="20"/>
              </w:rPr>
            </m:ctrlPr>
          </m:e>
        </m:d>
        <m:r>
          <m:rPr>
            <m:sty m:val="bi"/>
          </m:rPr>
          <w:rPr>
            <w:rFonts w:ascii="Cambria Math" w:hAnsi="Cambria Math" w:cs="Times New Roman"/>
            <w:sz w:val="20"/>
            <w:szCs w:val="20"/>
          </w:rPr>
          <m:t xml:space="preserve"> </m:t>
        </m:r>
        <m:r>
          <m:rPr>
            <m:sty m:val="p"/>
          </m:rPr>
          <w:rPr>
            <w:rFonts w:ascii="Cambria Math" w:hAnsi="Cambria Math" w:cs="Times New Roman"/>
            <w:sz w:val="20"/>
            <w:szCs w:val="20"/>
          </w:rPr>
          <m:t>versus</m:t>
        </m:r>
      </m:oMath>
      <w:r w:rsidRPr="00FC6CC8">
        <w:rPr>
          <w:rFonts w:ascii="Times New Roman" w:eastAsiaTheme="minorEastAsia" w:hAnsi="Times New Roman" w:cs="Times New Roman"/>
          <w:bCs/>
          <w:sz w:val="20"/>
          <w:szCs w:val="20"/>
        </w:rPr>
        <w:t xml:space="preserve"> </w:t>
      </w:r>
      <w:r w:rsidRPr="00FC6CC8">
        <w:rPr>
          <w:rFonts w:ascii="Cambria Math" w:eastAsiaTheme="minorEastAsia" w:hAnsi="Cambria Math" w:cs="Cambria Math"/>
          <w:bCs/>
          <w:sz w:val="20"/>
          <w:szCs w:val="20"/>
        </w:rPr>
        <w:t>𝝉</w:t>
      </w:r>
      <w:r w:rsidRPr="00FC6CC8">
        <w:rPr>
          <w:rFonts w:ascii="Times New Roman" w:eastAsiaTheme="minorEastAsia" w:hAnsi="Times New Roman" w:cs="Times New Roman"/>
          <w:bCs/>
          <w:sz w:val="20"/>
          <w:szCs w:val="20"/>
        </w:rPr>
        <w:t xml:space="preserve"> plot, one often observes too-low of values</w:t>
      </w:r>
      <w:r>
        <w:rPr>
          <w:rFonts w:ascii="Times New Roman" w:eastAsiaTheme="minorEastAsia" w:hAnsi="Times New Roman" w:cs="Times New Roman"/>
          <w:bCs/>
          <w:sz w:val="20"/>
          <w:szCs w:val="20"/>
        </w:rPr>
        <w:t xml:space="preserve"> for </w:t>
      </w:r>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y</m:t>
            </m:r>
          </m:sub>
          <m:sup>
            <m:r>
              <w:rPr>
                <w:rFonts w:ascii="Cambria Math" w:hAnsi="Cambria Math" w:cs="Times New Roman"/>
                <w:sz w:val="20"/>
                <w:szCs w:val="20"/>
              </w:rPr>
              <m:t>2</m:t>
            </m:r>
          </m:sup>
        </m:sSubSup>
        <m:d>
          <m:dPr>
            <m:ctrlPr>
              <w:rPr>
                <w:rFonts w:ascii="Cambria Math" w:hAnsi="Cambria Math" w:cs="Times New Roman"/>
                <w:i/>
                <w:sz w:val="20"/>
                <w:szCs w:val="20"/>
              </w:rPr>
            </m:ctrlPr>
          </m:dPr>
          <m:e>
            <m:r>
              <m:rPr>
                <m:sty m:val="bi"/>
              </m:rPr>
              <w:rPr>
                <w:rFonts w:ascii="Cambria Math" w:hAnsi="Cambria Math" w:cs="Times New Roman"/>
                <w:sz w:val="20"/>
                <w:szCs w:val="20"/>
              </w:rPr>
              <m:t>τ</m:t>
            </m:r>
            <m:ctrlPr>
              <w:rPr>
                <w:rFonts w:ascii="Cambria Math" w:hAnsi="Cambria Math" w:cs="Times New Roman"/>
                <w:b/>
                <w:bCs/>
                <w:i/>
                <w:sz w:val="20"/>
                <w:szCs w:val="20"/>
              </w:rPr>
            </m:ctrlPr>
          </m:e>
        </m:d>
      </m:oMath>
      <w:r w:rsidRPr="00FC6CC8">
        <w:rPr>
          <w:rFonts w:ascii="Times New Roman" w:eastAsiaTheme="minorEastAsia" w:hAnsi="Times New Roman" w:cs="Times New Roman"/>
          <w:bCs/>
          <w:sz w:val="20"/>
          <w:szCs w:val="20"/>
        </w:rPr>
        <w:t xml:space="preserve"> </w:t>
      </w:r>
      <w:r>
        <w:rPr>
          <w:rFonts w:ascii="Times New Roman" w:eastAsiaTheme="minorEastAsia" w:hAnsi="Times New Roman" w:cs="Times New Roman"/>
          <w:bCs/>
          <w:sz w:val="20"/>
          <w:szCs w:val="20"/>
        </w:rPr>
        <w:t>as the value of</w:t>
      </w:r>
      <w:r w:rsidRPr="00FC6CC8">
        <w:rPr>
          <w:rFonts w:ascii="Times New Roman" w:eastAsiaTheme="minorEastAsia" w:hAnsi="Times New Roman" w:cs="Times New Roman"/>
          <w:bCs/>
          <w:sz w:val="20"/>
          <w:szCs w:val="20"/>
        </w:rPr>
        <w:t xml:space="preserve"> </w:t>
      </w:r>
      <w:r w:rsidRPr="00FC6CC8">
        <w:rPr>
          <w:rFonts w:ascii="Cambria Math" w:eastAsiaTheme="minorEastAsia" w:hAnsi="Cambria Math" w:cs="Cambria Math"/>
          <w:bCs/>
          <w:sz w:val="20"/>
          <w:szCs w:val="20"/>
        </w:rPr>
        <w:t>𝝉</w:t>
      </w:r>
      <w:r>
        <w:rPr>
          <w:rFonts w:ascii="Cambria Math" w:eastAsiaTheme="minorEastAsia" w:hAnsi="Cambria Math" w:cs="Cambria Math"/>
          <w:bCs/>
          <w:sz w:val="20"/>
          <w:szCs w:val="20"/>
        </w:rPr>
        <w:t xml:space="preserve"> approaches half the data length; then the degrees of freedom are too small for a good confidence on the estimate</w:t>
      </w:r>
      <w:r w:rsidRPr="00FC6CC8">
        <w:rPr>
          <w:rFonts w:ascii="Times New Roman" w:eastAsiaTheme="minorEastAsia" w:hAnsi="Times New Roman" w:cs="Times New Roman"/>
          <w:bCs/>
          <w:sz w:val="20"/>
          <w:szCs w:val="20"/>
        </w:rPr>
        <w:t>.  David A. Howe and his group at NIST have addressed this problem and have come up with some elegant solutions by adding degrees of freedom to the long-term data; that work is still in pr</w:t>
      </w:r>
      <w:r>
        <w:rPr>
          <w:rFonts w:ascii="Times New Roman" w:eastAsiaTheme="minorEastAsia" w:hAnsi="Times New Roman" w:cs="Times New Roman"/>
          <w:bCs/>
          <w:sz w:val="20"/>
          <w:szCs w:val="20"/>
        </w:rPr>
        <w:t>ogress and is extremely useful</w:t>
      </w:r>
      <w:r w:rsidRPr="00FC6CC8">
        <w:rPr>
          <w:rFonts w:ascii="Times New Roman" w:eastAsiaTheme="minorEastAsia" w:hAnsi="Times New Roman" w:cs="Times New Roman"/>
          <w:bCs/>
          <w:sz w:val="20"/>
          <w:szCs w:val="20"/>
        </w:rPr>
        <w:t xml:space="preserve"> (See </w:t>
      </w:r>
      <w:r w:rsidR="00B83B1C">
        <w:rPr>
          <w:rFonts w:ascii="Times New Roman" w:eastAsiaTheme="minorEastAsia" w:hAnsi="Times New Roman" w:cs="Times New Roman"/>
          <w:bCs/>
          <w:sz w:val="20"/>
          <w:szCs w:val="20"/>
        </w:rPr>
        <w:t>Howe</w:t>
      </w:r>
      <w:r w:rsidRPr="00FC6CC8">
        <w:rPr>
          <w:rFonts w:ascii="Times New Roman" w:eastAsiaTheme="minorEastAsia" w:hAnsi="Times New Roman" w:cs="Times New Roman"/>
          <w:bCs/>
          <w:sz w:val="20"/>
          <w:szCs w:val="20"/>
        </w:rPr>
        <w:t>’s pu</w:t>
      </w:r>
      <w:r>
        <w:rPr>
          <w:rFonts w:ascii="Times New Roman" w:eastAsiaTheme="minorEastAsia" w:hAnsi="Times New Roman" w:cs="Times New Roman"/>
          <w:bCs/>
          <w:sz w:val="20"/>
          <w:szCs w:val="20"/>
        </w:rPr>
        <w:t>blications on the NIST web site</w:t>
      </w:r>
      <w:r w:rsidRPr="00FC6CC8">
        <w:rPr>
          <w:rFonts w:ascii="Times New Roman" w:eastAsiaTheme="minorEastAsia" w:hAnsi="Times New Roman" w:cs="Times New Roman"/>
          <w:bCs/>
          <w:sz w:val="20"/>
          <w:szCs w:val="20"/>
        </w:rPr>
        <w:t>)</w:t>
      </w:r>
      <w:r>
        <w:rPr>
          <w:rFonts w:ascii="Times New Roman" w:eastAsiaTheme="minorEastAsia" w:hAnsi="Times New Roman" w:cs="Times New Roman"/>
          <w:bCs/>
          <w:sz w:val="20"/>
          <w:szCs w:val="20"/>
        </w:rPr>
        <w:t>.</w:t>
      </w:r>
    </w:p>
    <w:p w14:paraId="4CF1E0D6" w14:textId="3B4FB721" w:rsidR="004173F9" w:rsidRPr="00FC6CC8" w:rsidRDefault="004173F9" w:rsidP="004173F9">
      <w:pPr>
        <w:rPr>
          <w:rFonts w:ascii="Times New Roman" w:eastAsiaTheme="minorEastAsia" w:hAnsi="Times New Roman" w:cs="Times New Roman"/>
          <w:bCs/>
          <w:sz w:val="20"/>
          <w:szCs w:val="20"/>
        </w:rPr>
      </w:pPr>
      <w:r w:rsidRPr="00FC6CC8">
        <w:rPr>
          <w:rFonts w:ascii="Times New Roman" w:eastAsiaTheme="minorEastAsia" w:hAnsi="Times New Roman" w:cs="Times New Roman"/>
          <w:bCs/>
          <w:sz w:val="20"/>
          <w:szCs w:val="20"/>
        </w:rPr>
        <w:t>In other areas of metrology, one needs to pay attention to this dead-time issue if the noise is not white (random and uncorrelated).  As shown in my thesis, the dead-time has an impact on the resulting variance if the noise is not white.  The dead-time problem was studied and subsequent papers written.  The following link in Chapter 8 of Monograph 140 covers this issue for both the N dependence and dead-time with the bias functions B</w:t>
      </w:r>
      <w:r w:rsidRPr="00FC6CC8">
        <w:rPr>
          <w:rFonts w:ascii="Times New Roman" w:eastAsiaTheme="minorEastAsia" w:hAnsi="Times New Roman" w:cs="Times New Roman"/>
          <w:bCs/>
          <w:sz w:val="20"/>
          <w:szCs w:val="20"/>
          <w:vertAlign w:val="subscript"/>
        </w:rPr>
        <w:t>1</w:t>
      </w:r>
      <w:r w:rsidRPr="00FC6CC8">
        <w:rPr>
          <w:rFonts w:ascii="Times New Roman" w:eastAsiaTheme="minorEastAsia" w:hAnsi="Times New Roman" w:cs="Times New Roman"/>
          <w:bCs/>
          <w:sz w:val="20"/>
          <w:szCs w:val="20"/>
        </w:rPr>
        <w:t xml:space="preserve"> and B</w:t>
      </w:r>
      <w:r w:rsidRPr="00FC6CC8">
        <w:rPr>
          <w:rFonts w:ascii="Times New Roman" w:eastAsiaTheme="minorEastAsia" w:hAnsi="Times New Roman" w:cs="Times New Roman"/>
          <w:bCs/>
          <w:sz w:val="20"/>
          <w:szCs w:val="20"/>
          <w:vertAlign w:val="subscript"/>
        </w:rPr>
        <w:t>2</w:t>
      </w:r>
      <w:r w:rsidRPr="00FC6CC8">
        <w:rPr>
          <w:rFonts w:ascii="Times New Roman" w:eastAsiaTheme="minorEastAsia" w:hAnsi="Times New Roman" w:cs="Times New Roman"/>
          <w:bCs/>
          <w:sz w:val="20"/>
          <w:szCs w:val="20"/>
        </w:rPr>
        <w:t xml:space="preserve">, respectively: </w:t>
      </w:r>
      <w:hyperlink r:id="rId18" w:history="1">
        <w:r w:rsidRPr="00FC6CC8">
          <w:rPr>
            <w:rStyle w:val="Hyperlink"/>
            <w:rFonts w:ascii="Times New Roman" w:eastAsiaTheme="minorEastAsia" w:hAnsi="Times New Roman" w:cs="Times New Roman"/>
            <w:bCs/>
            <w:sz w:val="20"/>
            <w:szCs w:val="20"/>
          </w:rPr>
          <w:t>http://tf.boulder.nist.gov/general/pdf/771.pdf</w:t>
        </w:r>
      </w:hyperlink>
      <w:r w:rsidRPr="00FC6CC8">
        <w:rPr>
          <w:rFonts w:ascii="Times New Roman" w:eastAsiaTheme="minorEastAsia" w:hAnsi="Times New Roman" w:cs="Times New Roman"/>
          <w:bCs/>
          <w:sz w:val="20"/>
          <w:szCs w:val="20"/>
        </w:rPr>
        <w:t xml:space="preserve">   Later, I will show this </w:t>
      </w:r>
      <w:r>
        <w:rPr>
          <w:rFonts w:ascii="Times New Roman" w:eastAsiaTheme="minorEastAsia" w:hAnsi="Times New Roman" w:cs="Times New Roman"/>
          <w:bCs/>
          <w:sz w:val="20"/>
          <w:szCs w:val="20"/>
        </w:rPr>
        <w:t>need</w:t>
      </w:r>
      <w:r w:rsidRPr="00FC6CC8">
        <w:rPr>
          <w:rFonts w:ascii="Times New Roman" w:eastAsiaTheme="minorEastAsia" w:hAnsi="Times New Roman" w:cs="Times New Roman"/>
          <w:bCs/>
          <w:sz w:val="20"/>
          <w:szCs w:val="20"/>
        </w:rPr>
        <w:t xml:space="preserve"> not </w:t>
      </w:r>
      <w:r>
        <w:rPr>
          <w:rFonts w:ascii="Times New Roman" w:eastAsiaTheme="minorEastAsia" w:hAnsi="Times New Roman" w:cs="Times New Roman"/>
          <w:bCs/>
          <w:sz w:val="20"/>
          <w:szCs w:val="20"/>
        </w:rPr>
        <w:t xml:space="preserve">be </w:t>
      </w:r>
      <w:r w:rsidRPr="00FC6CC8">
        <w:rPr>
          <w:rFonts w:ascii="Times New Roman" w:eastAsiaTheme="minorEastAsia" w:hAnsi="Times New Roman" w:cs="Times New Roman"/>
          <w:bCs/>
          <w:sz w:val="20"/>
          <w:szCs w:val="20"/>
        </w:rPr>
        <w:t xml:space="preserve">a significant problem in general metrology applications; it </w:t>
      </w:r>
      <w:r>
        <w:rPr>
          <w:rFonts w:ascii="Times New Roman" w:eastAsiaTheme="minorEastAsia" w:hAnsi="Times New Roman" w:cs="Times New Roman"/>
          <w:bCs/>
          <w:sz w:val="20"/>
          <w:szCs w:val="20"/>
        </w:rPr>
        <w:t>seems</w:t>
      </w:r>
      <w:r w:rsidRPr="00FC6CC8">
        <w:rPr>
          <w:rFonts w:ascii="Times New Roman" w:eastAsiaTheme="minorEastAsia" w:hAnsi="Times New Roman" w:cs="Times New Roman"/>
          <w:bCs/>
          <w:sz w:val="20"/>
          <w:szCs w:val="20"/>
        </w:rPr>
        <w:t xml:space="preserve"> to be a unique problem in time and frequency.</w:t>
      </w:r>
    </w:p>
    <w:p w14:paraId="764B4F1A" w14:textId="77777777" w:rsidR="004173F9" w:rsidRPr="00FC6CC8" w:rsidRDefault="004173F9" w:rsidP="004173F9">
      <w:pPr>
        <w:rPr>
          <w:rFonts w:ascii="Times New Roman" w:eastAsiaTheme="minorEastAsia" w:hAnsi="Times New Roman" w:cs="Times New Roman"/>
          <w:bCs/>
          <w:sz w:val="20"/>
          <w:szCs w:val="20"/>
        </w:rPr>
      </w:pPr>
    </w:p>
    <w:p w14:paraId="42267EB9" w14:textId="77777777" w:rsidR="004173F9" w:rsidRPr="00FC6CC8" w:rsidRDefault="004173F9" w:rsidP="004173F9">
      <w:pPr>
        <w:rPr>
          <w:rFonts w:ascii="Times New Roman" w:eastAsiaTheme="minorEastAsia" w:hAnsi="Times New Roman" w:cs="Times New Roman"/>
          <w:b/>
          <w:bCs/>
          <w:sz w:val="20"/>
          <w:szCs w:val="20"/>
        </w:rPr>
      </w:pPr>
      <w:r w:rsidRPr="00FC6CC8">
        <w:rPr>
          <w:rFonts w:ascii="Times New Roman" w:eastAsiaTheme="minorEastAsia" w:hAnsi="Times New Roman" w:cs="Times New Roman"/>
          <w:b/>
          <w:bCs/>
          <w:sz w:val="20"/>
          <w:szCs w:val="20"/>
        </w:rPr>
        <w:t>THE TIME VARIANCE</w:t>
      </w:r>
    </w:p>
    <w:p w14:paraId="59D856CC" w14:textId="6B597387" w:rsidR="004173F9" w:rsidRPr="00FC6CC8" w:rsidRDefault="004173F9" w:rsidP="004173F9">
      <w:pPr>
        <w:rPr>
          <w:rFonts w:ascii="Times New Roman" w:eastAsiaTheme="minorEastAsia" w:hAnsi="Times New Roman" w:cs="Times New Roman"/>
          <w:bCs/>
          <w:sz w:val="20"/>
          <w:szCs w:val="20"/>
        </w:rPr>
      </w:pPr>
      <w:r w:rsidRPr="00FC6CC8">
        <w:rPr>
          <w:rFonts w:ascii="Times New Roman" w:eastAsiaTheme="minorEastAsia" w:hAnsi="Times New Roman" w:cs="Times New Roman"/>
          <w:bCs/>
          <w:sz w:val="20"/>
          <w:szCs w:val="20"/>
        </w:rPr>
        <w:t xml:space="preserve">In the later part of the 1980s the telecom industry in the United States came to me and asked if </w:t>
      </w:r>
      <w:r w:rsidR="009259F6">
        <w:rPr>
          <w:rFonts w:ascii="Times New Roman" w:eastAsiaTheme="minorEastAsia" w:hAnsi="Times New Roman" w:cs="Times New Roman"/>
          <w:bCs/>
          <w:sz w:val="20"/>
          <w:szCs w:val="20"/>
        </w:rPr>
        <w:t xml:space="preserve">I </w:t>
      </w:r>
      <w:r w:rsidRPr="00FC6CC8">
        <w:rPr>
          <w:rFonts w:ascii="Times New Roman" w:eastAsiaTheme="minorEastAsia" w:hAnsi="Times New Roman" w:cs="Times New Roman"/>
          <w:bCs/>
          <w:sz w:val="20"/>
          <w:szCs w:val="20"/>
        </w:rPr>
        <w:t xml:space="preserve">could help them with a metric for characterizing telecommunication networks.  I asked Dr. Marc Weiss, who was in my group at NIST at the time, to help me with this project.  It was a fascinating work, </w:t>
      </w:r>
      <w:r w:rsidR="00B45688">
        <w:rPr>
          <w:rFonts w:ascii="Times New Roman" w:eastAsiaTheme="minorEastAsia" w:hAnsi="Times New Roman" w:cs="Times New Roman"/>
          <w:bCs/>
          <w:sz w:val="20"/>
          <w:szCs w:val="20"/>
        </w:rPr>
        <w:t>as we analyzed a lot of their data to find the best metric.  O</w:t>
      </w:r>
      <w:r w:rsidRPr="00FC6CC8">
        <w:rPr>
          <w:rFonts w:ascii="Times New Roman" w:eastAsiaTheme="minorEastAsia" w:hAnsi="Times New Roman" w:cs="Times New Roman"/>
          <w:bCs/>
          <w:sz w:val="20"/>
          <w:szCs w:val="20"/>
        </w:rPr>
        <w:t xml:space="preserve">ut of </w:t>
      </w:r>
      <w:r w:rsidR="00B45688">
        <w:rPr>
          <w:rFonts w:ascii="Times New Roman" w:eastAsiaTheme="minorEastAsia" w:hAnsi="Times New Roman" w:cs="Times New Roman"/>
          <w:bCs/>
          <w:sz w:val="20"/>
          <w:szCs w:val="20"/>
        </w:rPr>
        <w:t>this work</w:t>
      </w:r>
      <w:r w:rsidRPr="00FC6CC8">
        <w:rPr>
          <w:rFonts w:ascii="Times New Roman" w:eastAsiaTheme="minorEastAsia" w:hAnsi="Times New Roman" w:cs="Times New Roman"/>
          <w:bCs/>
          <w:sz w:val="20"/>
          <w:szCs w:val="20"/>
        </w:rPr>
        <w:t xml:space="preserve"> we developed the time variance, TVAR.  It is defined as follows: TVAR = </w:t>
      </w:r>
      <w:r w:rsidRPr="00FC6CC8">
        <w:rPr>
          <w:rFonts w:ascii="Cambria Math" w:eastAsiaTheme="minorEastAsia" w:hAnsi="Cambria Math" w:cs="Cambria Math"/>
          <w:bCs/>
          <w:sz w:val="20"/>
          <w:szCs w:val="20"/>
        </w:rPr>
        <w:t>𝝉</w:t>
      </w:r>
      <w:r w:rsidRPr="00FC6CC8">
        <w:rPr>
          <w:rFonts w:ascii="Times New Roman" w:eastAsiaTheme="minorEastAsia" w:hAnsi="Times New Roman" w:cs="Times New Roman"/>
          <w:bCs/>
          <w:sz w:val="20"/>
          <w:szCs w:val="20"/>
          <w:vertAlign w:val="superscript"/>
        </w:rPr>
        <w:t>2</w:t>
      </w:r>
      <w:r w:rsidRPr="00FC6CC8">
        <w:rPr>
          <w:rFonts w:ascii="Times New Roman" w:eastAsiaTheme="minorEastAsia" w:hAnsi="Times New Roman" w:cs="Times New Roman"/>
          <w:bCs/>
          <w:sz w:val="20"/>
          <w:szCs w:val="20"/>
        </w:rPr>
        <w:t xml:space="preserve"> MVAR/3.  The “3” in the denominator normalizes it to be equal to the classical variance in the case of classical white-noise PM.  Like as for AVAR for FM, one can show that for white-noise PM, TVAR is an optimum estimator of change in the phase or time residuals in a variance sense.</w:t>
      </w:r>
      <w:r>
        <w:rPr>
          <w:rFonts w:ascii="Times New Roman" w:eastAsiaTheme="minorEastAsia" w:hAnsi="Times New Roman" w:cs="Times New Roman"/>
          <w:bCs/>
          <w:sz w:val="20"/>
          <w:szCs w:val="20"/>
        </w:rPr>
        <w:t xml:space="preserve">  </w:t>
      </w:r>
    </w:p>
    <w:p w14:paraId="5B86B6E9" w14:textId="56934B30" w:rsidR="004173F9" w:rsidRDefault="004173F9" w:rsidP="004173F9">
      <w:pPr>
        <w:rPr>
          <w:rFonts w:ascii="Times New Roman" w:eastAsiaTheme="minorEastAsia" w:hAnsi="Times New Roman" w:cs="Times New Roman"/>
          <w:bCs/>
          <w:sz w:val="20"/>
          <w:szCs w:val="20"/>
        </w:rPr>
      </w:pPr>
      <w:r w:rsidRPr="00FC6CC8">
        <w:rPr>
          <w:rFonts w:ascii="Times New Roman" w:eastAsiaTheme="minorEastAsia" w:hAnsi="Times New Roman" w:cs="Times New Roman"/>
          <w:bCs/>
          <w:sz w:val="20"/>
          <w:szCs w:val="20"/>
        </w:rPr>
        <w:lastRenderedPageBreak/>
        <w:t>The work in the U</w:t>
      </w:r>
      <w:r>
        <w:rPr>
          <w:rFonts w:ascii="Times New Roman" w:eastAsiaTheme="minorEastAsia" w:hAnsi="Times New Roman" w:cs="Times New Roman"/>
          <w:bCs/>
          <w:sz w:val="20"/>
          <w:szCs w:val="20"/>
        </w:rPr>
        <w:t xml:space="preserve">nited </w:t>
      </w:r>
      <w:r w:rsidRPr="00FC6CC8">
        <w:rPr>
          <w:rFonts w:ascii="Times New Roman" w:eastAsiaTheme="minorEastAsia" w:hAnsi="Times New Roman" w:cs="Times New Roman"/>
          <w:bCs/>
          <w:sz w:val="20"/>
          <w:szCs w:val="20"/>
        </w:rPr>
        <w:t>S</w:t>
      </w:r>
      <w:r>
        <w:rPr>
          <w:rFonts w:ascii="Times New Roman" w:eastAsiaTheme="minorEastAsia" w:hAnsi="Times New Roman" w:cs="Times New Roman"/>
          <w:bCs/>
          <w:sz w:val="20"/>
          <w:szCs w:val="20"/>
        </w:rPr>
        <w:t>tates</w:t>
      </w:r>
      <w:r w:rsidRPr="00FC6CC8">
        <w:rPr>
          <w:rFonts w:ascii="Times New Roman" w:eastAsiaTheme="minorEastAsia" w:hAnsi="Times New Roman" w:cs="Times New Roman"/>
          <w:bCs/>
          <w:sz w:val="20"/>
          <w:szCs w:val="20"/>
        </w:rPr>
        <w:t xml:space="preserve"> caught on and these three variances bec</w:t>
      </w:r>
      <w:r w:rsidR="00B45688">
        <w:rPr>
          <w:rFonts w:ascii="Times New Roman" w:eastAsiaTheme="minorEastAsia" w:hAnsi="Times New Roman" w:cs="Times New Roman"/>
          <w:bCs/>
          <w:sz w:val="20"/>
          <w:szCs w:val="20"/>
        </w:rPr>
        <w:t>a</w:t>
      </w:r>
      <w:r w:rsidRPr="00FC6CC8">
        <w:rPr>
          <w:rFonts w:ascii="Times New Roman" w:eastAsiaTheme="minorEastAsia" w:hAnsi="Times New Roman" w:cs="Times New Roman"/>
          <w:bCs/>
          <w:sz w:val="20"/>
          <w:szCs w:val="20"/>
        </w:rPr>
        <w:t xml:space="preserve">me international IEEE time-domain measurement standards </w:t>
      </w:r>
      <w:r>
        <w:rPr>
          <w:rFonts w:ascii="Times New Roman" w:eastAsiaTheme="minorEastAsia" w:hAnsi="Times New Roman" w:cs="Times New Roman"/>
          <w:bCs/>
          <w:sz w:val="20"/>
          <w:szCs w:val="20"/>
        </w:rPr>
        <w:t>in</w:t>
      </w:r>
      <w:r w:rsidRPr="00FC6CC8">
        <w:rPr>
          <w:rFonts w:ascii="Times New Roman" w:eastAsiaTheme="minorEastAsia" w:hAnsi="Times New Roman" w:cs="Times New Roman"/>
          <w:bCs/>
          <w:sz w:val="20"/>
          <w:szCs w:val="20"/>
        </w:rPr>
        <w:t xml:space="preserve"> 1988</w:t>
      </w:r>
      <w:r>
        <w:rPr>
          <w:rFonts w:ascii="Times New Roman" w:eastAsiaTheme="minorEastAsia" w:hAnsi="Times New Roman" w:cs="Times New Roman"/>
          <w:bCs/>
          <w:sz w:val="20"/>
          <w:szCs w:val="20"/>
        </w:rPr>
        <w:t>.  Interestingly, in their application we see that these three variances have three general regions of applicability:</w:t>
      </w:r>
    </w:p>
    <w:p w14:paraId="5A23EA93" w14:textId="77777777" w:rsidR="004173F9" w:rsidRDefault="004173F9" w:rsidP="004173F9">
      <w:pPr>
        <w:pStyle w:val="ListParagraph"/>
        <w:numPr>
          <w:ilvl w:val="0"/>
          <w:numId w:val="1"/>
        </w:num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AVAR for characterizing the performance of frequency standards and clocks</w:t>
      </w:r>
    </w:p>
    <w:p w14:paraId="2EEAF2C1" w14:textId="77777777" w:rsidR="004173F9" w:rsidRDefault="004173F9" w:rsidP="004173F9">
      <w:pPr>
        <w:pStyle w:val="ListParagraph"/>
        <w:numPr>
          <w:ilvl w:val="0"/>
          <w:numId w:val="1"/>
        </w:num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MVAR for characterizing the performance of time and frequency distribution systems</w:t>
      </w:r>
    </w:p>
    <w:p w14:paraId="066F986E" w14:textId="77777777" w:rsidR="004173F9" w:rsidRDefault="004173F9" w:rsidP="004173F9">
      <w:pPr>
        <w:pStyle w:val="ListParagraph"/>
        <w:numPr>
          <w:ilvl w:val="0"/>
          <w:numId w:val="1"/>
        </w:num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TVAR for characterizing the timing errors in telecommunication networks</w:t>
      </w:r>
    </w:p>
    <w:p w14:paraId="02375DED" w14:textId="77777777" w:rsidR="004173F9" w:rsidRPr="009A4B43" w:rsidRDefault="004173F9" w:rsidP="004173F9">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Conveniently, TDEV (the square-root of TVAR) has no dead-time issues and has become a standard metric in the international telecommunications industry.  All three have application capability in many other areas of metrology.  Navigation system errors and gyro errors are some examples.  If you search Google for “Allan variance,” you will find about 50,000 hits.</w:t>
      </w:r>
    </w:p>
    <w:p w14:paraId="248B5BE4" w14:textId="77777777" w:rsidR="00B83B1C" w:rsidRDefault="00B83B1C" w:rsidP="004173F9">
      <w:pPr>
        <w:rPr>
          <w:rFonts w:ascii="Times New Roman" w:hAnsi="Times New Roman" w:cs="Times New Roman"/>
          <w:b/>
          <w:sz w:val="20"/>
          <w:szCs w:val="20"/>
        </w:rPr>
      </w:pPr>
    </w:p>
    <w:p w14:paraId="2253EBB4" w14:textId="77777777"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b/>
          <w:sz w:val="20"/>
          <w:szCs w:val="20"/>
        </w:rPr>
        <w:t>EQUATIONS AND THEIR TRANSFORMS</w:t>
      </w:r>
    </w:p>
    <w:p w14:paraId="08860E0B" w14:textId="77777777" w:rsidR="004173F9" w:rsidRDefault="004173F9" w:rsidP="004173F9">
      <w:pPr>
        <w:rPr>
          <w:rFonts w:ascii="Times New Roman" w:hAnsi="Times New Roman" w:cs="Times New Roman"/>
          <w:sz w:val="20"/>
          <w:szCs w:val="20"/>
        </w:rPr>
      </w:pPr>
      <w:r>
        <w:rPr>
          <w:rFonts w:ascii="Times New Roman" w:hAnsi="Times New Roman" w:cs="Times New Roman"/>
          <w:sz w:val="20"/>
          <w:szCs w:val="20"/>
        </w:rPr>
        <w:t>The equations for computing AVAR, MVAR, and TVAR from the time-deviations and f</w:t>
      </w:r>
      <w:r w:rsidRPr="00FC6CC8">
        <w:rPr>
          <w:rFonts w:ascii="Times New Roman" w:hAnsi="Times New Roman" w:cs="Times New Roman"/>
          <w:sz w:val="20"/>
          <w:szCs w:val="20"/>
        </w:rPr>
        <w:t>or N</w:t>
      </w:r>
      <w:r>
        <w:rPr>
          <w:rFonts w:ascii="Times New Roman" w:hAnsi="Times New Roman" w:cs="Times New Roman"/>
          <w:sz w:val="20"/>
          <w:szCs w:val="20"/>
        </w:rPr>
        <w:t xml:space="preserve"> data points are respectively</w:t>
      </w:r>
      <w:r w:rsidRPr="00FC6CC8">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sidRPr="00D2301F">
        <w:rPr>
          <w:rFonts w:eastAsiaTheme="minorEastAsia"/>
          <w:sz w:val="24"/>
          <w:szCs w:val="24"/>
        </w:rPr>
        <w:t xml:space="preserve"> </w:t>
      </w:r>
      <w:r w:rsidRPr="00D2301F">
        <w:rPr>
          <w:rFonts w:cs="Times New Roman"/>
          <w:sz w:val="24"/>
          <w:szCs w:val="24"/>
        </w:rPr>
        <w:object w:dxaOrig="11988" w:dyaOrig="1894" w14:anchorId="09ED3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35pt;height:32.65pt" o:ole="">
            <v:imagedata r:id="rId19" o:title=""/>
          </v:shape>
          <o:OLEObject Type="Embed" ProgID="Unknown" ShapeID="_x0000_i1025" DrawAspect="Content" ObjectID="_1490034258" r:id="rId20"/>
        </w:object>
      </w:r>
    </w:p>
    <w:p w14:paraId="19D57193" w14:textId="77777777" w:rsidR="004173F9" w:rsidRPr="00D2301F" w:rsidRDefault="004173F9" w:rsidP="004173F9">
      <w:pPr>
        <w:rPr>
          <w:rFonts w:ascii="Times New Roman" w:hAnsi="Times New Roman" w:cs="Times New Roman"/>
          <w:sz w:val="24"/>
          <w:szCs w:val="24"/>
        </w:rPr>
      </w:pPr>
      <m:oMathPara>
        <m:oMath>
          <m:r>
            <w:rPr>
              <w:rFonts w:ascii="Cambria Math" w:hAnsi="Cambria Math" w:cs="Times New Roman"/>
              <w:sz w:val="24"/>
              <w:szCs w:val="24"/>
            </w:rPr>
            <m:t>mod.</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y</m:t>
              </m:r>
            </m:sub>
            <m:sup>
              <m:r>
                <w:rPr>
                  <w:rFonts w:ascii="Cambria Math" w:hAnsi="Cambria Math" w:cs="Times New Roman"/>
                  <w:sz w:val="24"/>
                  <w:szCs w:val="24"/>
                </w:rPr>
                <m:t>2</m:t>
              </m:r>
            </m:sup>
          </m:sSubSup>
          <m:r>
            <w:rPr>
              <w:rFonts w:ascii="Cambria Math" w:hAnsi="Cambria Math" w:cs="Times New Roman"/>
              <w:sz w:val="24"/>
              <w:szCs w:val="24"/>
            </w:rPr>
            <m:t xml:space="preserve">(τ)=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τ</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(N-3n+1)</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N-3n+1</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i=j</m:t>
                          </m:r>
                        </m:sub>
                        <m:sup>
                          <m:r>
                            <w:rPr>
                              <w:rFonts w:ascii="Cambria Math" w:hAnsi="Cambria Math" w:cs="Times New Roman"/>
                              <w:sz w:val="24"/>
                              <w:szCs w:val="24"/>
                            </w:rPr>
                            <m:t>n+j-1</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i+2m</m:t>
                              </m:r>
                            </m:sub>
                          </m:sSub>
                        </m:e>
                      </m:nary>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d>
                </m:e>
                <m:sup>
                  <m:r>
                    <w:rPr>
                      <w:rFonts w:ascii="Cambria Math" w:hAnsi="Cambria Math" w:cs="Times New Roman"/>
                      <w:sz w:val="24"/>
                      <w:szCs w:val="24"/>
                    </w:rPr>
                    <m:t>2</m:t>
                  </m:r>
                </m:sup>
              </m:sSup>
            </m:e>
          </m:nary>
        </m:oMath>
      </m:oMathPara>
    </w:p>
    <w:p w14:paraId="2C72C302" w14:textId="77777777" w:rsidR="004173F9" w:rsidRPr="00FC6CC8" w:rsidRDefault="00F56EA7" w:rsidP="004173F9">
      <w:pPr>
        <w:jc w:val="center"/>
        <w:rPr>
          <w:rFonts w:ascii="Times New Roman" w:hAnsi="Times New Roman" w:cs="Times New Roman"/>
          <w:sz w:val="20"/>
          <w:szCs w:val="20"/>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 xml:space="preserve">(τ)=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(N-3n+1)</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N-3n+1</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i=j</m:t>
                        </m:r>
                      </m:sub>
                      <m:sup>
                        <m:r>
                          <w:rPr>
                            <w:rFonts w:ascii="Cambria Math" w:hAnsi="Cambria Math" w:cs="Times New Roman"/>
                            <w:sz w:val="24"/>
                            <w:szCs w:val="24"/>
                          </w:rPr>
                          <m:t>n+j-1</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i+2m</m:t>
                            </m:r>
                          </m:sub>
                        </m:sSub>
                      </m:e>
                    </m:nary>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d>
              </m:e>
              <m:sup>
                <m:r>
                  <w:rPr>
                    <w:rFonts w:ascii="Cambria Math" w:hAnsi="Cambria Math" w:cs="Times New Roman"/>
                    <w:sz w:val="24"/>
                    <w:szCs w:val="24"/>
                  </w:rPr>
                  <m:t>2</m:t>
                </m:r>
              </m:sup>
            </m:sSup>
          </m:e>
        </m:nary>
      </m:oMath>
      <w:r w:rsidR="004173F9">
        <w:rPr>
          <w:rFonts w:ascii="Times New Roman" w:eastAsiaTheme="minorEastAsia" w:hAnsi="Times New Roman" w:cs="Times New Roman"/>
          <w:sz w:val="24"/>
          <w:szCs w:val="24"/>
        </w:rPr>
        <w:t>,</w:t>
      </w:r>
    </w:p>
    <w:p w14:paraId="49AFFCD1" w14:textId="77777777" w:rsidR="004173F9" w:rsidRPr="00FB4938" w:rsidRDefault="004173F9" w:rsidP="004173F9">
      <w:pPr>
        <w:rPr>
          <w:rFonts w:ascii="Times New Roman" w:hAnsi="Times New Roman" w:cs="Times New Roman"/>
          <w:sz w:val="24"/>
          <w:szCs w:val="24"/>
        </w:rPr>
      </w:pPr>
      <w:r>
        <w:rPr>
          <w:rFonts w:ascii="Times New Roman" w:eastAsiaTheme="minorEastAsia" w:hAnsi="Times New Roman" w:cs="Times New Roman"/>
          <w:sz w:val="24"/>
          <w:szCs w:val="24"/>
        </w:rPr>
        <w:t>where the x</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rPr>
        <w:t xml:space="preserve"> are the time deviation data separated by a time interval, </w:t>
      </w:r>
      <w:r>
        <w:rPr>
          <w:rFonts w:ascii="Cambria Math" w:eastAsiaTheme="minorEastAsia" w:hAnsi="Cambria Math" w:cs="Times New Roman"/>
          <w:sz w:val="24"/>
          <w:szCs w:val="24"/>
        </w:rPr>
        <w:t>𝝉</w:t>
      </w:r>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 xml:space="preserve">, and </w:t>
      </w:r>
      <w:r>
        <w:rPr>
          <w:rFonts w:ascii="Cambria Math" w:eastAsiaTheme="minorEastAsia" w:hAnsi="Cambria Math" w:cs="Times New Roman"/>
          <w:sz w:val="24"/>
          <w:szCs w:val="24"/>
        </w:rPr>
        <w:t>𝝉</w:t>
      </w:r>
      <w:r>
        <w:rPr>
          <w:rFonts w:ascii="Times New Roman" w:eastAsiaTheme="minorEastAsia" w:hAnsi="Times New Roman" w:cs="Times New Roman"/>
          <w:sz w:val="24"/>
          <w:szCs w:val="24"/>
        </w:rPr>
        <w:t xml:space="preserve"> = n</w:t>
      </w:r>
      <w:r>
        <w:rPr>
          <w:rFonts w:ascii="Cambria Math" w:eastAsiaTheme="minorEastAsia" w:hAnsi="Cambria Math" w:cs="Times New Roman"/>
          <w:sz w:val="24"/>
          <w:szCs w:val="24"/>
        </w:rPr>
        <w:t>𝝉</w:t>
      </w:r>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w:t>
      </w:r>
    </w:p>
    <w:p w14:paraId="7F82B6A3" w14:textId="457E27D6" w:rsidR="004173F9" w:rsidRPr="00FC6CC8" w:rsidRDefault="004173F9" w:rsidP="004173F9">
      <w:pPr>
        <w:rPr>
          <w:rFonts w:ascii="Times New Roman" w:hAnsi="Times New Roman" w:cs="Times New Roman"/>
          <w:sz w:val="20"/>
          <w:szCs w:val="20"/>
        </w:rPr>
      </w:pPr>
      <w:r w:rsidRPr="00FC6CC8">
        <w:rPr>
          <w:rFonts w:ascii="Times New Roman" w:hAnsi="Times New Roman" w:cs="Times New Roman"/>
          <w:sz w:val="20"/>
          <w:szCs w:val="20"/>
        </w:rPr>
        <w:t>For MVAR and TVAR, the computation involves a double sum.  One may think that this could cause the computation time to increase as N</w:t>
      </w:r>
      <w:r w:rsidRPr="00FC6CC8">
        <w:rPr>
          <w:rFonts w:ascii="Times New Roman" w:hAnsi="Times New Roman" w:cs="Times New Roman"/>
          <w:sz w:val="20"/>
          <w:szCs w:val="20"/>
          <w:vertAlign w:val="superscript"/>
        </w:rPr>
        <w:t>2</w:t>
      </w:r>
      <w:r w:rsidRPr="00FC6CC8">
        <w:rPr>
          <w:rFonts w:ascii="Times New Roman" w:hAnsi="Times New Roman" w:cs="Times New Roman"/>
          <w:sz w:val="20"/>
          <w:szCs w:val="20"/>
        </w:rPr>
        <w:t>, but one can employ some computation tricks</w:t>
      </w:r>
      <w:r>
        <w:rPr>
          <w:rFonts w:ascii="Times New Roman" w:hAnsi="Times New Roman" w:cs="Times New Roman"/>
          <w:sz w:val="20"/>
          <w:szCs w:val="20"/>
        </w:rPr>
        <w:t>, such as sample drop-add averaging,</w:t>
      </w:r>
      <w:r w:rsidRPr="00FC6CC8">
        <w:rPr>
          <w:rFonts w:ascii="Times New Roman" w:hAnsi="Times New Roman" w:cs="Times New Roman"/>
          <w:sz w:val="20"/>
          <w:szCs w:val="20"/>
        </w:rPr>
        <w:t xml:space="preserve"> to make it linear.  Otherwise this could be a problem for large data sets.</w:t>
      </w:r>
      <w:r w:rsidR="009259F6">
        <w:rPr>
          <w:rFonts w:ascii="Times New Roman" w:hAnsi="Times New Roman" w:cs="Times New Roman"/>
          <w:sz w:val="20"/>
          <w:szCs w:val="20"/>
        </w:rPr>
        <w:t xml:space="preserve">  Such tricks have</w:t>
      </w:r>
      <w:r w:rsidRPr="00FC6CC8">
        <w:rPr>
          <w:rFonts w:ascii="Times New Roman" w:hAnsi="Times New Roman" w:cs="Times New Roman"/>
          <w:sz w:val="20"/>
          <w:szCs w:val="20"/>
        </w:rPr>
        <w:t xml:space="preserve"> been </w:t>
      </w:r>
      <w:r w:rsidR="009259F6">
        <w:rPr>
          <w:rFonts w:ascii="Times New Roman" w:hAnsi="Times New Roman" w:cs="Times New Roman"/>
          <w:sz w:val="20"/>
          <w:szCs w:val="20"/>
        </w:rPr>
        <w:t xml:space="preserve">successfully implemented </w:t>
      </w:r>
      <w:r w:rsidRPr="00FC6CC8">
        <w:rPr>
          <w:rFonts w:ascii="Times New Roman" w:hAnsi="Times New Roman" w:cs="Times New Roman"/>
          <w:sz w:val="20"/>
          <w:szCs w:val="20"/>
        </w:rPr>
        <w:t>and the software references cited later include these computation techniques.</w:t>
      </w:r>
    </w:p>
    <w:p w14:paraId="6E3E557A" w14:textId="4B190C14" w:rsidR="004173F9" w:rsidRPr="00FC6CC8" w:rsidRDefault="004173F9" w:rsidP="00B83B1C">
      <w:pPr>
        <w:rPr>
          <w:rFonts w:ascii="Times New Roman" w:hAnsi="Times New Roman" w:cs="Times New Roman"/>
          <w:sz w:val="20"/>
          <w:szCs w:val="20"/>
        </w:rPr>
      </w:pPr>
      <w:r w:rsidRPr="00FC6CC8">
        <w:rPr>
          <w:rFonts w:ascii="Times New Roman" w:hAnsi="Times New Roman" w:cs="Times New Roman"/>
          <w:sz w:val="20"/>
          <w:szCs w:val="20"/>
        </w:rPr>
        <w:t>The following equations show how the three time-domain variances may be derived from frequency-domain information.  One cannot do the reverse – derive the spectral densities from time-domain analysis.  When possible, it is often very useful to analyze the data in both the frequency and time-domains.  Below we see the frequency-domain view of these variances.</w:t>
      </w:r>
      <w:r w:rsidRPr="00FC6CC8">
        <w:rPr>
          <w:rFonts w:ascii="Times New Roman" w:hAnsi="Times New Roman" w:cs="Times New Roman"/>
          <w:noProof/>
          <w:sz w:val="20"/>
          <w:szCs w:val="20"/>
        </w:rPr>
        <w:drawing>
          <wp:inline distT="0" distB="0" distL="0" distR="0" wp14:anchorId="2F404B8E" wp14:editId="509F5BDB">
            <wp:extent cx="4598872" cy="27676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530" b="10229"/>
                    <a:stretch/>
                  </pic:blipFill>
                  <pic:spPr bwMode="auto">
                    <a:xfrm>
                      <a:off x="0" y="0"/>
                      <a:ext cx="4660349" cy="2804646"/>
                    </a:xfrm>
                    <a:prstGeom prst="rect">
                      <a:avLst/>
                    </a:prstGeom>
                    <a:ln>
                      <a:noFill/>
                    </a:ln>
                    <a:extLst>
                      <a:ext uri="{53640926-AAD7-44D8-BBD7-CCE9431645EC}">
                        <a14:shadowObscured xmlns:a14="http://schemas.microsoft.com/office/drawing/2010/main"/>
                      </a:ext>
                    </a:extLst>
                  </pic:spPr>
                </pic:pic>
              </a:graphicData>
            </a:graphic>
          </wp:inline>
        </w:drawing>
      </w:r>
      <w:r w:rsidRPr="00FC6CC8">
        <w:rPr>
          <w:rFonts w:ascii="Times New Roman" w:hAnsi="Times New Roman" w:cs="Times New Roman"/>
          <w:noProof/>
          <w:sz w:val="20"/>
          <w:szCs w:val="20"/>
        </w:rPr>
        <w:lastRenderedPageBreak/>
        <w:drawing>
          <wp:inline distT="0" distB="0" distL="0" distR="0" wp14:anchorId="0C93AF29" wp14:editId="18B38021">
            <wp:extent cx="4571998" cy="265271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861" b="12778"/>
                    <a:stretch/>
                  </pic:blipFill>
                  <pic:spPr bwMode="auto">
                    <a:xfrm>
                      <a:off x="0" y="0"/>
                      <a:ext cx="4572638" cy="2653084"/>
                    </a:xfrm>
                    <a:prstGeom prst="rect">
                      <a:avLst/>
                    </a:prstGeom>
                    <a:ln>
                      <a:noFill/>
                    </a:ln>
                    <a:extLst>
                      <a:ext uri="{53640926-AAD7-44D8-BBD7-CCE9431645EC}">
                        <a14:shadowObscured xmlns:a14="http://schemas.microsoft.com/office/drawing/2010/main"/>
                      </a:ext>
                    </a:extLst>
                  </pic:spPr>
                </pic:pic>
              </a:graphicData>
            </a:graphic>
          </wp:inline>
        </w:drawing>
      </w:r>
      <w:r w:rsidRPr="00FC6CC8">
        <w:rPr>
          <w:rFonts w:ascii="Times New Roman" w:hAnsi="Times New Roman" w:cs="Times New Roman"/>
          <w:sz w:val="20"/>
          <w:szCs w:val="20"/>
        </w:rPr>
        <w:t xml:space="preserve"> </w:t>
      </w:r>
      <w:r w:rsidRPr="00FC6CC8">
        <w:rPr>
          <w:rFonts w:ascii="Times New Roman" w:hAnsi="Times New Roman" w:cs="Times New Roman"/>
          <w:noProof/>
          <w:sz w:val="20"/>
          <w:szCs w:val="20"/>
        </w:rPr>
        <w:drawing>
          <wp:inline distT="0" distB="0" distL="0" distR="0" wp14:anchorId="3947295C" wp14:editId="7A0A912D">
            <wp:extent cx="45720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250" b="10417"/>
                    <a:stretch/>
                  </pic:blipFill>
                  <pic:spPr bwMode="auto">
                    <a:xfrm>
                      <a:off x="0" y="0"/>
                      <a:ext cx="4572638" cy="2686425"/>
                    </a:xfrm>
                    <a:prstGeom prst="rect">
                      <a:avLst/>
                    </a:prstGeom>
                    <a:ln>
                      <a:noFill/>
                    </a:ln>
                    <a:extLst>
                      <a:ext uri="{53640926-AAD7-44D8-BBD7-CCE9431645EC}">
                        <a14:shadowObscured xmlns:a14="http://schemas.microsoft.com/office/drawing/2010/main"/>
                      </a:ext>
                    </a:extLst>
                  </pic:spPr>
                </pic:pic>
              </a:graphicData>
            </a:graphic>
          </wp:inline>
        </w:drawing>
      </w:r>
    </w:p>
    <w:p w14:paraId="68621F41" w14:textId="77777777" w:rsidR="004173F9" w:rsidRPr="00FC6CC8" w:rsidRDefault="004173F9" w:rsidP="004173F9">
      <w:pPr>
        <w:jc w:val="center"/>
        <w:rPr>
          <w:rFonts w:ascii="Times New Roman" w:hAnsi="Times New Roman" w:cs="Times New Roman"/>
          <w:sz w:val="20"/>
          <w:szCs w:val="20"/>
        </w:rPr>
      </w:pPr>
      <w:r w:rsidRPr="00FC6CC8">
        <w:rPr>
          <w:rFonts w:ascii="Times New Roman" w:hAnsi="Times New Roman" w:cs="Times New Roman"/>
          <w:noProof/>
          <w:sz w:val="20"/>
          <w:szCs w:val="20"/>
        </w:rPr>
        <w:drawing>
          <wp:inline distT="0" distB="0" distL="0" distR="0" wp14:anchorId="027054A0" wp14:editId="2A6B398B">
            <wp:extent cx="4571999" cy="2667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834" b="11389"/>
                    <a:stretch/>
                  </pic:blipFill>
                  <pic:spPr bwMode="auto">
                    <a:xfrm>
                      <a:off x="0" y="0"/>
                      <a:ext cx="4572638" cy="2667372"/>
                    </a:xfrm>
                    <a:prstGeom prst="rect">
                      <a:avLst/>
                    </a:prstGeom>
                    <a:ln>
                      <a:noFill/>
                    </a:ln>
                    <a:extLst>
                      <a:ext uri="{53640926-AAD7-44D8-BBD7-CCE9431645EC}">
                        <a14:shadowObscured xmlns:a14="http://schemas.microsoft.com/office/drawing/2010/main"/>
                      </a:ext>
                    </a:extLst>
                  </pic:spPr>
                </pic:pic>
              </a:graphicData>
            </a:graphic>
          </wp:inline>
        </w:drawing>
      </w:r>
    </w:p>
    <w:p w14:paraId="1755FD39" w14:textId="77777777" w:rsidR="004173F9" w:rsidRPr="00C7585A" w:rsidRDefault="004173F9" w:rsidP="004173F9">
      <w:pPr>
        <w:rPr>
          <w:rFonts w:ascii="Times New Roman" w:hAnsi="Times New Roman" w:cs="Times New Roman"/>
          <w:b/>
          <w:i/>
          <w:noProof/>
          <w:sz w:val="18"/>
          <w:szCs w:val="18"/>
        </w:rPr>
      </w:pPr>
      <w:r w:rsidRPr="00C7585A">
        <w:rPr>
          <w:rFonts w:ascii="Times New Roman" w:hAnsi="Times New Roman" w:cs="Times New Roman"/>
          <w:b/>
          <w:i/>
          <w:sz w:val="18"/>
          <w:szCs w:val="18"/>
        </w:rPr>
        <w:t>Figure 7 a, b, c, and d.</w:t>
      </w:r>
      <w:r w:rsidRPr="00C7585A">
        <w:rPr>
          <w:rFonts w:ascii="Times New Roman" w:hAnsi="Times New Roman" w:cs="Times New Roman"/>
          <w:b/>
          <w:i/>
          <w:noProof/>
          <w:sz w:val="18"/>
          <w:szCs w:val="18"/>
        </w:rPr>
        <w:t xml:space="preserve"> Figure 7a shows the three time-domain equations as derived from spectral densities.</w:t>
      </w:r>
      <w:r>
        <w:rPr>
          <w:rFonts w:ascii="Times New Roman" w:hAnsi="Times New Roman" w:cs="Times New Roman"/>
          <w:b/>
          <w:i/>
          <w:noProof/>
          <w:sz w:val="18"/>
          <w:szCs w:val="18"/>
        </w:rPr>
        <w:t xml:space="preserve">  </w:t>
      </w:r>
      <w:r w:rsidRPr="00C7585A">
        <w:rPr>
          <w:rFonts w:ascii="Times New Roman" w:hAnsi="Times New Roman" w:cs="Times New Roman"/>
          <w:b/>
          <w:i/>
          <w:noProof/>
          <w:sz w:val="18"/>
          <w:szCs w:val="18"/>
        </w:rPr>
        <w:t xml:space="preserve">Figures b, c, and d show </w:t>
      </w:r>
      <w:r>
        <w:rPr>
          <w:rFonts w:ascii="Times New Roman" w:hAnsi="Times New Roman" w:cs="Times New Roman"/>
          <w:b/>
          <w:i/>
          <w:noProof/>
          <w:sz w:val="18"/>
          <w:szCs w:val="18"/>
        </w:rPr>
        <w:t xml:space="preserve">the </w:t>
      </w:r>
      <w:r w:rsidRPr="00C7585A">
        <w:rPr>
          <w:rFonts w:ascii="Times New Roman" w:hAnsi="Times New Roman" w:cs="Times New Roman"/>
          <w:b/>
          <w:i/>
          <w:noProof/>
          <w:sz w:val="18"/>
          <w:szCs w:val="18"/>
        </w:rPr>
        <w:t>effective Fourier window</w:t>
      </w:r>
      <w:r>
        <w:rPr>
          <w:rFonts w:ascii="Times New Roman" w:hAnsi="Times New Roman" w:cs="Times New Roman"/>
          <w:b/>
          <w:i/>
          <w:noProof/>
          <w:sz w:val="18"/>
          <w:szCs w:val="18"/>
        </w:rPr>
        <w:t>s</w:t>
      </w:r>
      <w:r w:rsidRPr="00C7585A">
        <w:rPr>
          <w:rFonts w:ascii="Times New Roman" w:hAnsi="Times New Roman" w:cs="Times New Roman"/>
          <w:b/>
          <w:i/>
          <w:noProof/>
          <w:sz w:val="18"/>
          <w:szCs w:val="18"/>
        </w:rPr>
        <w:t xml:space="preserve"> using the transfer functions of each of these three variances for n = 1, 2, 4, 8, 16, 32, 64, 128, and 256.</w:t>
      </w:r>
    </w:p>
    <w:p w14:paraId="58E029CE" w14:textId="77777777" w:rsidR="004173F9"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lastRenderedPageBreak/>
        <w:t xml:space="preserve">Three years ago, I was asked to write a paper on “Conversion of Frequency Stability Measures from the Time-domain to the Frequency-domain, vice-versa and Power-law Spectral Densities.”  This paper is available on our web site, and has a lot more detail about these conversion processes: </w:t>
      </w:r>
      <w:hyperlink r:id="rId25" w:history="1">
        <w:r w:rsidRPr="00FB076C">
          <w:rPr>
            <w:rStyle w:val="Hyperlink"/>
            <w:rFonts w:ascii="Times New Roman" w:hAnsi="Times New Roman" w:cs="Times New Roman"/>
            <w:noProof/>
            <w:sz w:val="20"/>
            <w:szCs w:val="20"/>
          </w:rPr>
          <w:t>http://www.allanstime.com/Publications/DWA/Conversion_from_Allan_variance_to_Spectral_Densities.pdf</w:t>
        </w:r>
      </w:hyperlink>
      <w:r>
        <w:rPr>
          <w:rFonts w:ascii="Times New Roman" w:hAnsi="Times New Roman" w:cs="Times New Roman"/>
          <w:noProof/>
          <w:sz w:val="20"/>
          <w:szCs w:val="20"/>
        </w:rPr>
        <w:t xml:space="preserve"> </w:t>
      </w:r>
      <w:r w:rsidRPr="009400F7">
        <w:rPr>
          <w:rFonts w:ascii="Times New Roman" w:hAnsi="Times New Roman" w:cs="Times New Roman"/>
          <w:noProof/>
          <w:sz w:val="20"/>
          <w:szCs w:val="20"/>
        </w:rPr>
        <w:t xml:space="preserve"> </w:t>
      </w:r>
      <w:r>
        <w:rPr>
          <w:rFonts w:ascii="Times New Roman" w:hAnsi="Times New Roman" w:cs="Times New Roman"/>
          <w:noProof/>
          <w:sz w:val="20"/>
          <w:szCs w:val="20"/>
        </w:rPr>
        <w:t xml:space="preserve">  The conversion relationships are shown in the following table for the five noise types:</w:t>
      </w:r>
    </w:p>
    <w:p w14:paraId="2AB0A339" w14:textId="77777777" w:rsidR="004173F9" w:rsidRDefault="004173F9" w:rsidP="004173F9">
      <w:pPr>
        <w:tabs>
          <w:tab w:val="num" w:pos="720"/>
        </w:tabs>
        <w:jc w:val="center"/>
        <w:rPr>
          <w:rFonts w:ascii="Times New Roman" w:hAnsi="Times New Roman" w:cs="Times New Roman"/>
          <w:b/>
          <w:noProof/>
          <w:sz w:val="20"/>
          <w:szCs w:val="20"/>
        </w:rPr>
      </w:pPr>
      <w:r w:rsidRPr="00D9162C">
        <w:rPr>
          <w:rFonts w:ascii="Times New Roman" w:hAnsi="Times New Roman" w:cs="Times New Roman"/>
          <w:b/>
          <w:noProof/>
          <w:sz w:val="20"/>
          <w:szCs w:val="20"/>
        </w:rPr>
        <w:drawing>
          <wp:inline distT="0" distB="0" distL="0" distR="0" wp14:anchorId="6E8B64E9" wp14:editId="7A69ACD4">
            <wp:extent cx="5677104" cy="425782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5861" cy="4279397"/>
                    </a:xfrm>
                    <a:prstGeom prst="rect">
                      <a:avLst/>
                    </a:prstGeom>
                  </pic:spPr>
                </pic:pic>
              </a:graphicData>
            </a:graphic>
          </wp:inline>
        </w:drawing>
      </w:r>
    </w:p>
    <w:p w14:paraId="2456AE9E" w14:textId="77777777" w:rsidR="004173F9" w:rsidRDefault="004173F9" w:rsidP="004173F9">
      <w:pPr>
        <w:tabs>
          <w:tab w:val="num" w:pos="720"/>
        </w:tabs>
        <w:rPr>
          <w:rFonts w:ascii="Times New Roman" w:hAnsi="Times New Roman" w:cs="Times New Roman"/>
          <w:b/>
          <w:noProof/>
          <w:sz w:val="20"/>
          <w:szCs w:val="20"/>
        </w:rPr>
      </w:pPr>
      <w:r>
        <w:rPr>
          <w:rFonts w:ascii="Times New Roman" w:hAnsi="Times New Roman" w:cs="Times New Roman"/>
          <w:b/>
          <w:noProof/>
          <w:sz w:val="20"/>
          <w:szCs w:val="20"/>
        </w:rPr>
        <w:t>ESTIMATION, SMOOTHING, AND PREDICTION</w:t>
      </w:r>
    </w:p>
    <w:p w14:paraId="1AF149F0" w14:textId="11494014" w:rsidR="00B83B1C" w:rsidRPr="00B83B1C" w:rsidRDefault="00B83B1C" w:rsidP="00B83B1C">
      <w:pPr>
        <w:pStyle w:val="ListParagraph"/>
        <w:numPr>
          <w:ilvl w:val="0"/>
          <w:numId w:val="4"/>
        </w:numPr>
        <w:tabs>
          <w:tab w:val="num" w:pos="720"/>
        </w:tabs>
        <w:rPr>
          <w:rFonts w:ascii="Times New Roman" w:hAnsi="Times New Roman" w:cs="Times New Roman"/>
          <w:noProof/>
          <w:sz w:val="20"/>
          <w:szCs w:val="20"/>
        </w:rPr>
      </w:pPr>
      <w:r>
        <w:rPr>
          <w:rFonts w:ascii="Times New Roman" w:hAnsi="Times New Roman" w:cs="Times New Roman"/>
          <w:b/>
          <w:noProof/>
          <w:sz w:val="20"/>
          <w:szCs w:val="20"/>
        </w:rPr>
        <w:t>ESTIMATION AND SMOOTHING</w:t>
      </w:r>
    </w:p>
    <w:p w14:paraId="2C75A6FC" w14:textId="3D2B5EB4" w:rsidR="004173F9"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 xml:space="preserve">Box and Jenkins in their book, </w:t>
      </w:r>
      <w:r>
        <w:rPr>
          <w:rFonts w:ascii="Times New Roman" w:hAnsi="Times New Roman" w:cs="Times New Roman"/>
          <w:i/>
          <w:noProof/>
          <w:sz w:val="20"/>
          <w:szCs w:val="20"/>
        </w:rPr>
        <w:t xml:space="preserve">Time Series Analysis, </w:t>
      </w:r>
      <w:r>
        <w:rPr>
          <w:rFonts w:ascii="Times New Roman" w:hAnsi="Times New Roman" w:cs="Times New Roman"/>
          <w:noProof/>
          <w:sz w:val="20"/>
          <w:szCs w:val="20"/>
        </w:rPr>
        <w:t>using the ARIMA process</w:t>
      </w:r>
      <w:r w:rsidR="00B45688">
        <w:rPr>
          <w:rFonts w:ascii="Times New Roman" w:hAnsi="Times New Roman" w:cs="Times New Roman"/>
          <w:noProof/>
          <w:sz w:val="20"/>
          <w:szCs w:val="20"/>
        </w:rPr>
        <w:t>,</w:t>
      </w:r>
      <w:r>
        <w:rPr>
          <w:rFonts w:ascii="Times New Roman" w:hAnsi="Times New Roman" w:cs="Times New Roman"/>
          <w:noProof/>
          <w:sz w:val="20"/>
          <w:szCs w:val="20"/>
        </w:rPr>
        <w:t xml:space="preserve"> do a great work on how to estimate and smooth for various kinds of random processes.  I w</w:t>
      </w:r>
      <w:r w:rsidR="00CD4001">
        <w:rPr>
          <w:rFonts w:ascii="Times New Roman" w:hAnsi="Times New Roman" w:cs="Times New Roman"/>
          <w:noProof/>
          <w:sz w:val="20"/>
          <w:szCs w:val="20"/>
        </w:rPr>
        <w:t>ill not review their paramount</w:t>
      </w:r>
      <w:r>
        <w:rPr>
          <w:rFonts w:ascii="Times New Roman" w:hAnsi="Times New Roman" w:cs="Times New Roman"/>
          <w:noProof/>
          <w:sz w:val="20"/>
          <w:szCs w:val="20"/>
        </w:rPr>
        <w:t xml:space="preserve"> work here.</w:t>
      </w:r>
    </w:p>
    <w:p w14:paraId="3893E53E" w14:textId="13CB1D67" w:rsidR="004173F9"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There is a</w:t>
      </w:r>
      <w:r w:rsidR="00CD4001">
        <w:rPr>
          <w:rFonts w:ascii="Times New Roman" w:hAnsi="Times New Roman" w:cs="Times New Roman"/>
          <w:noProof/>
          <w:sz w:val="20"/>
          <w:szCs w:val="20"/>
        </w:rPr>
        <w:t xml:space="preserve"> simple,</w:t>
      </w:r>
      <w:r>
        <w:rPr>
          <w:rFonts w:ascii="Times New Roman" w:hAnsi="Times New Roman" w:cs="Times New Roman"/>
          <w:noProof/>
          <w:sz w:val="20"/>
          <w:szCs w:val="20"/>
        </w:rPr>
        <w:t xml:space="preserve"> powerful and useful statistical theorem that I will use for</w:t>
      </w:r>
      <w:r w:rsidR="00CD4001">
        <w:rPr>
          <w:rFonts w:ascii="Times New Roman" w:hAnsi="Times New Roman" w:cs="Times New Roman"/>
          <w:noProof/>
          <w:sz w:val="20"/>
          <w:szCs w:val="20"/>
        </w:rPr>
        <w:t xml:space="preserve"> estimation, smoothing, and</w:t>
      </w:r>
      <w:r>
        <w:rPr>
          <w:rFonts w:ascii="Times New Roman" w:hAnsi="Times New Roman" w:cs="Times New Roman"/>
          <w:noProof/>
          <w:sz w:val="20"/>
          <w:szCs w:val="20"/>
        </w:rPr>
        <w:t xml:space="preserve"> prediction.  It is that the optimum estimate of the mean of a process with a white-noise spectrum is the simple mean.  As examples, if we have white-noise PM then the optimum estimate of the phase or the time is the simple mean of the independent phase or time residual readings added to the systmatics.  </w:t>
      </w:r>
    </w:p>
    <w:p w14:paraId="46453D2F" w14:textId="10D90C85" w:rsidR="0017156A" w:rsidRDefault="004173F9" w:rsidP="004173F9">
      <w:pPr>
        <w:tabs>
          <w:tab w:val="num" w:pos="720"/>
        </w:tabs>
        <w:rPr>
          <w:rFonts w:ascii="Cambria Math" w:hAnsi="Cambria Math" w:cs="Cambria Math"/>
          <w:sz w:val="20"/>
          <w:szCs w:val="20"/>
        </w:rPr>
      </w:pPr>
      <w:r>
        <w:rPr>
          <w:rFonts w:ascii="Times New Roman" w:hAnsi="Times New Roman" w:cs="Times New Roman"/>
          <w:noProof/>
          <w:sz w:val="20"/>
          <w:szCs w:val="20"/>
        </w:rPr>
        <w:t>If we have white-noise FM, then the optimum estimate of the frequency is the simple mean of the independent frequency readings, which is equivalent to the last time readin minus the first time reading divid</w:t>
      </w:r>
      <w:r w:rsidR="00CD4001">
        <w:rPr>
          <w:rFonts w:ascii="Times New Roman" w:hAnsi="Times New Roman" w:cs="Times New Roman"/>
          <w:noProof/>
          <w:sz w:val="20"/>
          <w:szCs w:val="20"/>
        </w:rPr>
        <w:t>ed by th</w:t>
      </w:r>
      <w:r>
        <w:rPr>
          <w:rFonts w:ascii="Times New Roman" w:hAnsi="Times New Roman" w:cs="Times New Roman"/>
          <w:noProof/>
          <w:sz w:val="20"/>
          <w:szCs w:val="20"/>
        </w:rPr>
        <w:t xml:space="preserve">e data length, if there is no dead-time between the frequency measurements.  As we have shown before, the true average frequency is given by: </w:t>
      </w:r>
      <w:r w:rsidRPr="00FC6CC8">
        <w:rPr>
          <w:rFonts w:ascii="Times New Roman" w:hAnsi="Times New Roman" w:cs="Times New Roman"/>
          <w:sz w:val="20"/>
          <w:szCs w:val="20"/>
        </w:rPr>
        <w:t>y</w:t>
      </w:r>
      <w:r w:rsidRPr="00FC6CC8">
        <w:rPr>
          <w:rFonts w:ascii="Times New Roman" w:hAnsi="Times New Roman" w:cs="Times New Roman"/>
          <w:sz w:val="20"/>
          <w:szCs w:val="20"/>
          <w:vertAlign w:val="subscript"/>
        </w:rPr>
        <w:t>avg</w:t>
      </w:r>
      <w:r w:rsidRPr="00FC6CC8">
        <w:rPr>
          <w:rFonts w:ascii="Times New Roman" w:hAnsi="Times New Roman" w:cs="Times New Roman"/>
          <w:sz w:val="20"/>
          <w:szCs w:val="20"/>
        </w:rPr>
        <w:t xml:space="preserve"> = (x</w:t>
      </w:r>
      <w:r w:rsidRPr="00FC6CC8">
        <w:rPr>
          <w:rFonts w:ascii="Times New Roman" w:hAnsi="Times New Roman" w:cs="Times New Roman"/>
          <w:sz w:val="20"/>
          <w:szCs w:val="20"/>
          <w:vertAlign w:val="subscript"/>
        </w:rPr>
        <w:t>N</w:t>
      </w:r>
      <w:r w:rsidRPr="00FC6CC8">
        <w:rPr>
          <w:rFonts w:ascii="Times New Roman" w:hAnsi="Times New Roman" w:cs="Times New Roman"/>
          <w:sz w:val="20"/>
          <w:szCs w:val="20"/>
        </w:rPr>
        <w:t xml:space="preserve"> – x</w:t>
      </w:r>
      <w:r w:rsidRPr="00FC6CC8">
        <w:rPr>
          <w:rFonts w:ascii="Times New Roman" w:hAnsi="Times New Roman" w:cs="Times New Roman"/>
          <w:sz w:val="20"/>
          <w:szCs w:val="20"/>
          <w:vertAlign w:val="subscript"/>
        </w:rPr>
        <w:t>0</w:t>
      </w:r>
      <w:r w:rsidRPr="00FC6CC8">
        <w:rPr>
          <w:rFonts w:ascii="Times New Roman" w:hAnsi="Times New Roman" w:cs="Times New Roman"/>
          <w:sz w:val="20"/>
          <w:szCs w:val="20"/>
        </w:rPr>
        <w:t>)/N</w:t>
      </w:r>
      <w:r w:rsidRPr="00FC6CC8">
        <w:rPr>
          <w:rFonts w:ascii="Cambria Math" w:hAnsi="Cambria Math" w:cs="Cambria Math"/>
          <w:sz w:val="20"/>
          <w:szCs w:val="20"/>
        </w:rPr>
        <w:t>𝝉</w:t>
      </w:r>
      <w:r>
        <w:rPr>
          <w:rFonts w:ascii="Cambria Math" w:hAnsi="Cambria Math" w:cs="Cambria Math"/>
          <w:sz w:val="20"/>
          <w:szCs w:val="20"/>
        </w:rPr>
        <w:t xml:space="preserve">.  </w:t>
      </w:r>
    </w:p>
    <w:p w14:paraId="34AD0467" w14:textId="5026D582" w:rsidR="0017156A" w:rsidRPr="005B2AD7" w:rsidRDefault="0017156A" w:rsidP="0017156A">
      <w:pPr>
        <w:pStyle w:val="ListParagraph"/>
        <w:numPr>
          <w:ilvl w:val="0"/>
          <w:numId w:val="4"/>
        </w:numPr>
        <w:tabs>
          <w:tab w:val="num" w:pos="720"/>
        </w:tabs>
        <w:rPr>
          <w:rFonts w:ascii="Times New Roman" w:hAnsi="Times New Roman" w:cs="Times New Roman"/>
          <w:sz w:val="20"/>
          <w:szCs w:val="20"/>
        </w:rPr>
      </w:pPr>
      <w:r w:rsidRPr="005B2AD7">
        <w:rPr>
          <w:rFonts w:ascii="Times New Roman" w:hAnsi="Times New Roman" w:cs="Times New Roman"/>
          <w:b/>
          <w:sz w:val="20"/>
          <w:szCs w:val="20"/>
        </w:rPr>
        <w:t>PREDICTION</w:t>
      </w:r>
    </w:p>
    <w:p w14:paraId="320F8992" w14:textId="47F2FB67" w:rsidR="004173F9" w:rsidRPr="005B2AD7" w:rsidRDefault="0017156A" w:rsidP="004173F9">
      <w:pPr>
        <w:tabs>
          <w:tab w:val="num" w:pos="720"/>
        </w:tabs>
        <w:rPr>
          <w:rFonts w:ascii="Times New Roman" w:hAnsi="Times New Roman" w:cs="Times New Roman"/>
          <w:sz w:val="20"/>
          <w:szCs w:val="20"/>
        </w:rPr>
      </w:pPr>
      <w:r w:rsidRPr="005B2AD7">
        <w:rPr>
          <w:rFonts w:ascii="Times New Roman" w:hAnsi="Times New Roman" w:cs="Times New Roman"/>
          <w:sz w:val="20"/>
          <w:szCs w:val="20"/>
        </w:rPr>
        <w:t>Using the above</w:t>
      </w:r>
      <w:r w:rsidR="004173F9" w:rsidRPr="005B2AD7">
        <w:rPr>
          <w:rFonts w:ascii="Times New Roman" w:hAnsi="Times New Roman" w:cs="Times New Roman"/>
          <w:sz w:val="20"/>
          <w:szCs w:val="20"/>
        </w:rPr>
        <w:t xml:space="preserve"> theorem</w:t>
      </w:r>
      <w:r w:rsidRPr="005B2AD7">
        <w:rPr>
          <w:rFonts w:ascii="Times New Roman" w:hAnsi="Times New Roman" w:cs="Times New Roman"/>
          <w:sz w:val="20"/>
          <w:szCs w:val="20"/>
        </w:rPr>
        <w:t xml:space="preserve"> for</w:t>
      </w:r>
      <w:r w:rsidR="004173F9" w:rsidRPr="005B2AD7">
        <w:rPr>
          <w:rFonts w:ascii="Times New Roman" w:hAnsi="Times New Roman" w:cs="Times New Roman"/>
          <w:sz w:val="20"/>
          <w:szCs w:val="20"/>
        </w:rPr>
        <w:t xml:space="preserve"> optimum prediction</w:t>
      </w:r>
      <w:r w:rsidRPr="005B2AD7">
        <w:rPr>
          <w:rFonts w:ascii="Times New Roman" w:hAnsi="Times New Roman" w:cs="Times New Roman"/>
          <w:sz w:val="20"/>
          <w:szCs w:val="20"/>
        </w:rPr>
        <w:t xml:space="preserve">, if we take the current time as “t,” and we wish to predict ahead an interval </w:t>
      </w:r>
      <w:r w:rsidRPr="005B2AD7">
        <w:rPr>
          <w:rFonts w:ascii="Cambria Math" w:hAnsi="Cambria Math" w:cs="Cambria Math"/>
          <w:sz w:val="20"/>
          <w:szCs w:val="20"/>
        </w:rPr>
        <w:t>𝝉</w:t>
      </w:r>
      <w:r w:rsidRPr="005B2AD7">
        <w:rPr>
          <w:rFonts w:ascii="Times New Roman" w:hAnsi="Times New Roman" w:cs="Times New Roman"/>
          <w:sz w:val="20"/>
          <w:szCs w:val="20"/>
        </w:rPr>
        <w:t>, then the optimum</w:t>
      </w:r>
      <w:r w:rsidR="00CD4001" w:rsidRPr="005B2AD7">
        <w:rPr>
          <w:rFonts w:ascii="Times New Roman" w:hAnsi="Times New Roman" w:cs="Times New Roman"/>
          <w:sz w:val="20"/>
          <w:szCs w:val="20"/>
        </w:rPr>
        <w:t xml:space="preserve"> time</w:t>
      </w:r>
      <w:r w:rsidRPr="005B2AD7">
        <w:rPr>
          <w:rFonts w:ascii="Times New Roman" w:hAnsi="Times New Roman" w:cs="Times New Roman"/>
          <w:sz w:val="20"/>
          <w:szCs w:val="20"/>
        </w:rPr>
        <w:t xml:space="preserve"> prediction, for a clock have white-noise FM and an average offset frequency y</w:t>
      </w:r>
      <w:r w:rsidRPr="005B2AD7">
        <w:rPr>
          <w:rFonts w:ascii="Times New Roman" w:hAnsi="Times New Roman" w:cs="Times New Roman"/>
          <w:sz w:val="20"/>
          <w:szCs w:val="20"/>
          <w:vertAlign w:val="subscript"/>
        </w:rPr>
        <w:t>avg</w:t>
      </w:r>
      <w:r w:rsidRPr="005B2AD7">
        <w:rPr>
          <w:rFonts w:ascii="Times New Roman" w:hAnsi="Times New Roman" w:cs="Times New Roman"/>
          <w:sz w:val="20"/>
          <w:szCs w:val="20"/>
        </w:rPr>
        <w:t xml:space="preserve"> given by the above equation, is given by:</w:t>
      </w:r>
      <w:r w:rsidR="00CD4001" w:rsidRPr="005B2AD7">
        <w:rPr>
          <w:rFonts w:ascii="Times New Roman" w:hAnsi="Times New Roman" w:cs="Times New Roman"/>
          <w:sz w:val="20"/>
          <w:szCs w:val="20"/>
        </w:rPr>
        <w:t xml:space="preserve"> </w:t>
      </w:r>
      <m:oMath>
        <m:acc>
          <m:accPr>
            <m:ctrlPr>
              <w:rPr>
                <w:rFonts w:ascii="Cambria Math" w:hAnsi="Cambria Math" w:cs="Times New Roman"/>
                <w:i/>
                <w:sz w:val="20"/>
                <w:szCs w:val="20"/>
              </w:rPr>
            </m:ctrlPr>
          </m:accPr>
          <m:e>
            <m:r>
              <w:rPr>
                <w:rFonts w:ascii="Cambria Math" w:hAnsi="Cambria Math" w:cs="Times New Roman"/>
                <w:sz w:val="20"/>
                <w:szCs w:val="20"/>
              </w:rPr>
              <m:t>x</m:t>
            </m:r>
          </m:e>
        </m:acc>
        <m:d>
          <m:dPr>
            <m:ctrlPr>
              <w:rPr>
                <w:rFonts w:ascii="Cambria Math" w:hAnsi="Cambria Math" w:cs="Times New Roman"/>
                <w:i/>
                <w:sz w:val="20"/>
                <w:szCs w:val="20"/>
              </w:rPr>
            </m:ctrlPr>
          </m:dPr>
          <m:e>
            <m:r>
              <w:rPr>
                <w:rFonts w:ascii="Cambria Math" w:hAnsi="Cambria Math" w:cs="Times New Roman"/>
                <w:sz w:val="20"/>
                <w:szCs w:val="20"/>
              </w:rPr>
              <m:t xml:space="preserve">t+ </m:t>
            </m:r>
            <m:r>
              <m:rPr>
                <m:sty m:val="bi"/>
              </m:rPr>
              <w:rPr>
                <w:rFonts w:ascii="Cambria Math" w:hAnsi="Cambria Math" w:cs="Times New Roman"/>
                <w:sz w:val="20"/>
                <w:szCs w:val="20"/>
              </w:rPr>
              <m:t>τ</m:t>
            </m:r>
            <m:ctrlPr>
              <w:rPr>
                <w:rFonts w:ascii="Cambria Math" w:hAnsi="Cambria Math" w:cs="Times New Roman"/>
                <w:b/>
                <w:bCs/>
                <w:i/>
                <w:sz w:val="20"/>
                <w:szCs w:val="20"/>
              </w:rPr>
            </m:ctrlPr>
          </m:e>
        </m:d>
        <m:r>
          <m:rPr>
            <m:sty m:val="bi"/>
          </m:rPr>
          <w:rPr>
            <w:rFonts w:ascii="Cambria Math" w:hAnsi="Cambria Math" w:cs="Times New Roman"/>
            <w:sz w:val="20"/>
            <w:szCs w:val="20"/>
          </w:rPr>
          <m:t xml:space="preserve">=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rPr>
              <m:t>N</m:t>
            </m:r>
          </m:sub>
        </m:sSub>
        <m:r>
          <m:rPr>
            <m:sty m:val="bi"/>
          </m:rPr>
          <w:rPr>
            <w:rFonts w:ascii="Cambria Math" w:hAnsi="Cambria Math" w:cs="Times New Roman"/>
            <w:sz w:val="20"/>
            <w:szCs w:val="20"/>
          </w:rPr>
          <m:t xml:space="preserve">+ τ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avg</m:t>
            </m:r>
          </m:sub>
        </m:sSub>
      </m:oMath>
      <w:r w:rsidR="00CD4001" w:rsidRPr="005B2AD7">
        <w:rPr>
          <w:rFonts w:ascii="Times New Roman" w:eastAsiaTheme="minorEastAsia" w:hAnsi="Times New Roman" w:cs="Times New Roman"/>
          <w:bCs/>
          <w:sz w:val="20"/>
          <w:szCs w:val="20"/>
        </w:rPr>
        <w:t xml:space="preserve">.  </w:t>
      </w:r>
      <w:r w:rsidR="004173F9" w:rsidRPr="005B2AD7">
        <w:rPr>
          <w:rFonts w:ascii="Times New Roman" w:hAnsi="Times New Roman" w:cs="Times New Roman"/>
          <w:sz w:val="20"/>
          <w:szCs w:val="20"/>
        </w:rPr>
        <w:t>A simple pictorial for the optimum time prediction using this theorem for the five different noise proces</w:t>
      </w:r>
      <w:r w:rsidR="00CD4001" w:rsidRPr="005B2AD7">
        <w:rPr>
          <w:rFonts w:ascii="Times New Roman" w:hAnsi="Times New Roman" w:cs="Times New Roman"/>
          <w:sz w:val="20"/>
          <w:szCs w:val="20"/>
        </w:rPr>
        <w:t>ses is shown in the next figure; for white-noise FM, the y</w:t>
      </w:r>
      <w:r w:rsidR="00CD4001" w:rsidRPr="005B2AD7">
        <w:rPr>
          <w:rFonts w:ascii="Times New Roman" w:hAnsi="Times New Roman" w:cs="Times New Roman"/>
          <w:sz w:val="20"/>
          <w:szCs w:val="20"/>
          <w:vertAlign w:val="subscript"/>
        </w:rPr>
        <w:t>avg</w:t>
      </w:r>
      <w:r w:rsidR="00CD4001" w:rsidRPr="005B2AD7">
        <w:rPr>
          <w:rFonts w:ascii="Times New Roman" w:hAnsi="Times New Roman" w:cs="Times New Roman"/>
          <w:sz w:val="20"/>
          <w:szCs w:val="20"/>
        </w:rPr>
        <w:t xml:space="preserve"> is assumed to be zero.</w:t>
      </w:r>
    </w:p>
    <w:p w14:paraId="191D7BE9" w14:textId="77777777" w:rsidR="004173F9" w:rsidRPr="005B2AD7" w:rsidRDefault="004173F9" w:rsidP="004173F9">
      <w:pPr>
        <w:tabs>
          <w:tab w:val="num" w:pos="720"/>
        </w:tabs>
        <w:rPr>
          <w:rFonts w:ascii="Times New Roman" w:hAnsi="Times New Roman" w:cs="Times New Roman"/>
          <w:sz w:val="20"/>
          <w:szCs w:val="20"/>
        </w:rPr>
      </w:pPr>
      <w:r w:rsidRPr="005B2AD7">
        <w:rPr>
          <w:rFonts w:ascii="Times New Roman" w:hAnsi="Times New Roman" w:cs="Times New Roman"/>
          <w:noProof/>
          <w:sz w:val="20"/>
          <w:szCs w:val="20"/>
        </w:rPr>
        <w:lastRenderedPageBreak/>
        <w:drawing>
          <wp:inline distT="0" distB="0" distL="0" distR="0" wp14:anchorId="63FF318C" wp14:editId="501CACCA">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14:paraId="1B275344" w14:textId="747F5558" w:rsidR="004173F9" w:rsidRPr="005B2AD7" w:rsidRDefault="00FC79D1" w:rsidP="004173F9">
      <w:pPr>
        <w:tabs>
          <w:tab w:val="num" w:pos="720"/>
        </w:tabs>
        <w:rPr>
          <w:rFonts w:ascii="Times New Roman" w:hAnsi="Times New Roman" w:cs="Times New Roman"/>
          <w:i/>
          <w:noProof/>
          <w:sz w:val="20"/>
          <w:szCs w:val="20"/>
        </w:rPr>
      </w:pPr>
      <w:r w:rsidRPr="005B2AD7">
        <w:rPr>
          <w:rFonts w:ascii="Times New Roman" w:hAnsi="Times New Roman" w:cs="Times New Roman"/>
          <w:i/>
          <w:noProof/>
          <w:sz w:val="20"/>
          <w:szCs w:val="20"/>
        </w:rPr>
        <w:t>Figure 8.  A pictorial illustrating optimum prediction for the five different power-law noise process</w:t>
      </w:r>
      <w:r w:rsidR="00756956">
        <w:rPr>
          <w:rFonts w:ascii="Times New Roman" w:hAnsi="Times New Roman" w:cs="Times New Roman"/>
          <w:i/>
          <w:noProof/>
          <w:sz w:val="20"/>
          <w:szCs w:val="20"/>
        </w:rPr>
        <w:t>es</w:t>
      </w:r>
      <w:r w:rsidRPr="005B2AD7">
        <w:rPr>
          <w:rFonts w:ascii="Times New Roman" w:hAnsi="Times New Roman" w:cs="Times New Roman"/>
          <w:i/>
          <w:noProof/>
          <w:sz w:val="20"/>
          <w:szCs w:val="20"/>
        </w:rPr>
        <w:t xml:space="preserve"> used in modeling the time deviations in precision clocks.  These prediction algorithms have general appication.</w:t>
      </w:r>
    </w:p>
    <w:p w14:paraId="4EB22554" w14:textId="288136F4" w:rsidR="004173F9" w:rsidRPr="005B2AD7" w:rsidRDefault="00756956"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The even-</w:t>
      </w:r>
      <w:r w:rsidR="004173F9" w:rsidRPr="005B2AD7">
        <w:rPr>
          <w:rFonts w:ascii="Times New Roman" w:hAnsi="Times New Roman" w:cs="Times New Roman"/>
          <w:noProof/>
          <w:sz w:val="20"/>
          <w:szCs w:val="20"/>
        </w:rPr>
        <w:t>powered exponents are directly amenable to this theorem, but the flicker-noise (odd exponents) are more complicated.  However, there is a simple predi</w:t>
      </w:r>
      <w:r>
        <w:rPr>
          <w:rFonts w:ascii="Times New Roman" w:hAnsi="Times New Roman" w:cs="Times New Roman"/>
          <w:noProof/>
          <w:sz w:val="20"/>
          <w:szCs w:val="20"/>
        </w:rPr>
        <w:t>c</w:t>
      </w:r>
      <w:r w:rsidR="004173F9" w:rsidRPr="005B2AD7">
        <w:rPr>
          <w:rFonts w:ascii="Times New Roman" w:hAnsi="Times New Roman" w:cs="Times New Roman"/>
          <w:noProof/>
          <w:sz w:val="20"/>
          <w:szCs w:val="20"/>
        </w:rPr>
        <w:t>tion algorithm for flicker FM using what we call the second difference predictor.  It is very close to optimum and is simple.  If you des</w:t>
      </w:r>
      <w:r>
        <w:rPr>
          <w:rFonts w:ascii="Times New Roman" w:hAnsi="Times New Roman" w:cs="Times New Roman"/>
          <w:noProof/>
          <w:sz w:val="20"/>
          <w:szCs w:val="20"/>
        </w:rPr>
        <w:t>i</w:t>
      </w:r>
      <w:r w:rsidR="004173F9" w:rsidRPr="005B2AD7">
        <w:rPr>
          <w:rFonts w:ascii="Times New Roman" w:hAnsi="Times New Roman" w:cs="Times New Roman"/>
          <w:noProof/>
          <w:sz w:val="20"/>
          <w:szCs w:val="20"/>
        </w:rPr>
        <w:t xml:space="preserve">re to predict </w:t>
      </w:r>
      <w:r w:rsidR="004173F9" w:rsidRPr="005B2AD7">
        <w:rPr>
          <w:rFonts w:ascii="Cambria Math" w:hAnsi="Cambria Math" w:cs="Cambria Math"/>
          <w:noProof/>
          <w:sz w:val="20"/>
          <w:szCs w:val="20"/>
        </w:rPr>
        <w:t>𝝉</w:t>
      </w:r>
      <w:r w:rsidR="004173F9" w:rsidRPr="005B2AD7">
        <w:rPr>
          <w:rFonts w:ascii="Times New Roman" w:hAnsi="Times New Roman" w:cs="Times New Roman"/>
          <w:noProof/>
          <w:sz w:val="20"/>
          <w:szCs w:val="20"/>
        </w:rPr>
        <w:t xml:space="preserve"> into the future then this prediction can be obtained by the following equation: </w:t>
      </w:r>
      <m:oMath>
        <m:acc>
          <m:accPr>
            <m:ctrlPr>
              <w:rPr>
                <w:rFonts w:ascii="Cambria Math" w:hAnsi="Cambria Math" w:cs="Times New Roman"/>
                <w:i/>
                <w:noProof/>
                <w:sz w:val="20"/>
                <w:szCs w:val="20"/>
              </w:rPr>
            </m:ctrlPr>
          </m:accPr>
          <m:e>
            <m:r>
              <w:rPr>
                <w:rFonts w:ascii="Cambria Math" w:hAnsi="Cambria Math" w:cs="Times New Roman"/>
                <w:noProof/>
                <w:sz w:val="20"/>
                <w:szCs w:val="20"/>
              </w:rPr>
              <m:t>x</m:t>
            </m:r>
          </m:e>
        </m:acc>
        <m:r>
          <w:rPr>
            <w:rFonts w:ascii="Cambria Math" w:hAnsi="Cambria Math" w:cs="Times New Roman"/>
            <w:noProof/>
            <w:sz w:val="20"/>
            <w:szCs w:val="20"/>
          </w:rPr>
          <m:t xml:space="preserve">(t+ </m:t>
        </m:r>
      </m:oMath>
      <w:r w:rsidR="004173F9" w:rsidRPr="005B2AD7">
        <w:rPr>
          <w:rFonts w:ascii="Cambria Math" w:hAnsi="Cambria Math" w:cs="Cambria Math"/>
          <w:noProof/>
          <w:sz w:val="20"/>
          <w:szCs w:val="20"/>
        </w:rPr>
        <w:t>𝝉</w:t>
      </w:r>
      <w:r w:rsidR="004173F9" w:rsidRPr="005B2AD7">
        <w:rPr>
          <w:rFonts w:ascii="Times New Roman" w:hAnsi="Times New Roman" w:cs="Times New Roman"/>
          <w:noProof/>
          <w:sz w:val="20"/>
          <w:szCs w:val="20"/>
        </w:rPr>
        <w:t xml:space="preserve">) = 2 x(t) – x(t – </w:t>
      </w:r>
      <w:r w:rsidR="004173F9" w:rsidRPr="005B2AD7">
        <w:rPr>
          <w:rFonts w:ascii="Cambria Math" w:hAnsi="Cambria Math" w:cs="Cambria Math"/>
          <w:noProof/>
          <w:sz w:val="20"/>
          <w:szCs w:val="20"/>
        </w:rPr>
        <w:t>𝝉</w:t>
      </w:r>
      <w:r w:rsidR="004173F9" w:rsidRPr="005B2AD7">
        <w:rPr>
          <w:rFonts w:ascii="Times New Roman" w:hAnsi="Times New Roman" w:cs="Times New Roman"/>
          <w:noProof/>
          <w:sz w:val="20"/>
          <w:szCs w:val="20"/>
        </w:rPr>
        <w:t>), where t is the current time.  I have seen this equation used on the stock</w:t>
      </w:r>
      <w:r>
        <w:rPr>
          <w:rFonts w:ascii="Times New Roman" w:hAnsi="Times New Roman" w:cs="Times New Roman"/>
          <w:noProof/>
          <w:sz w:val="20"/>
          <w:szCs w:val="20"/>
        </w:rPr>
        <w:t xml:space="preserve"> market, which is often flicker-</w:t>
      </w:r>
      <w:r w:rsidR="004173F9" w:rsidRPr="005B2AD7">
        <w:rPr>
          <w:rFonts w:ascii="Times New Roman" w:hAnsi="Times New Roman" w:cs="Times New Roman"/>
          <w:noProof/>
          <w:sz w:val="20"/>
          <w:szCs w:val="20"/>
        </w:rPr>
        <w:t>like in its performance.</w:t>
      </w:r>
    </w:p>
    <w:p w14:paraId="715A731D" w14:textId="77777777" w:rsidR="00CD4001" w:rsidRPr="005B2AD7" w:rsidRDefault="00CD4001" w:rsidP="00CD4001">
      <w:pPr>
        <w:tabs>
          <w:tab w:val="num" w:pos="720"/>
        </w:tabs>
        <w:rPr>
          <w:rStyle w:val="mn"/>
          <w:rFonts w:ascii="Times New Roman" w:hAnsi="Times New Roman" w:cs="Times New Roman"/>
          <w:sz w:val="20"/>
          <w:szCs w:val="20"/>
        </w:rPr>
      </w:pPr>
      <w:r w:rsidRPr="005B2AD7">
        <w:rPr>
          <w:rStyle w:val="mn"/>
          <w:rFonts w:ascii="Times New Roman" w:hAnsi="Times New Roman" w:cs="Times New Roman"/>
          <w:sz w:val="20"/>
          <w:szCs w:val="20"/>
        </w:rPr>
        <w:t xml:space="preserve">Knowing the stability, </w:t>
      </w:r>
      <w:r w:rsidRPr="005B2AD7">
        <w:rPr>
          <w:rStyle w:val="mn"/>
          <w:rFonts w:ascii="Cambria Math" w:hAnsi="Cambria Math" w:cs="Cambria Math"/>
          <w:sz w:val="20"/>
          <w:szCs w:val="20"/>
        </w:rPr>
        <w:t>𝜎</w:t>
      </w:r>
      <w:r w:rsidRPr="005B2AD7">
        <w:rPr>
          <w:rStyle w:val="mn"/>
          <w:rFonts w:ascii="Times New Roman" w:hAnsi="Times New Roman" w:cs="Times New Roman"/>
          <w:sz w:val="20"/>
          <w:szCs w:val="20"/>
          <w:vertAlign w:val="subscript"/>
        </w:rPr>
        <w:t>y</w:t>
      </w:r>
      <w:r w:rsidRPr="005B2AD7">
        <w:rPr>
          <w:rStyle w:val="mn"/>
          <w:rFonts w:ascii="Times New Roman" w:hAnsi="Times New Roman" w:cs="Times New Roman"/>
          <w:sz w:val="20"/>
          <w:szCs w:val="20"/>
        </w:rPr>
        <w:t>(</w:t>
      </w:r>
      <w:r w:rsidRPr="005B2AD7">
        <w:rPr>
          <w:rStyle w:val="mn"/>
          <w:rFonts w:ascii="Cambria Math" w:hAnsi="Cambria Math" w:cs="Cambria Math"/>
          <w:sz w:val="20"/>
          <w:szCs w:val="20"/>
        </w:rPr>
        <w:t>𝝉</w:t>
      </w:r>
      <w:r w:rsidRPr="005B2AD7">
        <w:rPr>
          <w:rStyle w:val="mn"/>
          <w:rFonts w:ascii="Times New Roman" w:hAnsi="Times New Roman" w:cs="Times New Roman"/>
          <w:sz w:val="20"/>
          <w:szCs w:val="20"/>
        </w:rPr>
        <w:t xml:space="preserve">), of a clock allows us to calculate its time predictability capability.  As an approximate rule of thumb, the predictability is given by </w:t>
      </w:r>
      <w:r w:rsidRPr="005B2AD7">
        <w:rPr>
          <w:rStyle w:val="mn"/>
          <w:rFonts w:ascii="Cambria Math" w:hAnsi="Cambria Math" w:cs="Cambria Math"/>
          <w:sz w:val="20"/>
          <w:szCs w:val="20"/>
        </w:rPr>
        <w:t>𝝉</w:t>
      </w:r>
      <w:r w:rsidRPr="005B2AD7">
        <w:rPr>
          <w:rStyle w:val="mn"/>
          <w:rFonts w:ascii="Times New Roman" w:hAnsi="Times New Roman" w:cs="Times New Roman"/>
          <w:sz w:val="20"/>
          <w:szCs w:val="20"/>
        </w:rPr>
        <w:t xml:space="preserve"> </w:t>
      </w:r>
      <w:r w:rsidRPr="005B2AD7">
        <w:rPr>
          <w:rStyle w:val="mn"/>
          <w:rFonts w:ascii="Cambria Math" w:hAnsi="Cambria Math" w:cs="Cambria Math"/>
          <w:sz w:val="20"/>
          <w:szCs w:val="20"/>
        </w:rPr>
        <w:t>𝜎</w:t>
      </w:r>
      <w:r w:rsidRPr="005B2AD7">
        <w:rPr>
          <w:rStyle w:val="mn"/>
          <w:rFonts w:ascii="Times New Roman" w:hAnsi="Times New Roman" w:cs="Times New Roman"/>
          <w:sz w:val="20"/>
          <w:szCs w:val="20"/>
          <w:vertAlign w:val="subscript"/>
        </w:rPr>
        <w:t>y</w:t>
      </w:r>
      <w:r w:rsidRPr="005B2AD7">
        <w:rPr>
          <w:rStyle w:val="mn"/>
          <w:rFonts w:ascii="Times New Roman" w:hAnsi="Times New Roman" w:cs="Times New Roman"/>
          <w:sz w:val="20"/>
          <w:szCs w:val="20"/>
        </w:rPr>
        <w:t>(</w:t>
      </w:r>
      <w:r w:rsidRPr="005B2AD7">
        <w:rPr>
          <w:rStyle w:val="mn"/>
          <w:rFonts w:ascii="Cambria Math" w:hAnsi="Cambria Math" w:cs="Cambria Math"/>
          <w:sz w:val="20"/>
          <w:szCs w:val="20"/>
        </w:rPr>
        <w:t>𝝉</w:t>
      </w:r>
      <w:r w:rsidRPr="005B2AD7">
        <w:rPr>
          <w:rStyle w:val="mn"/>
          <w:rFonts w:ascii="Times New Roman" w:hAnsi="Times New Roman" w:cs="Times New Roman"/>
          <w:sz w:val="20"/>
          <w:szCs w:val="20"/>
        </w:rPr>
        <w:t>),  Using this equation the next figure shows the time predictability of a variety of timing devices that have been used over human history.</w:t>
      </w:r>
    </w:p>
    <w:p w14:paraId="56C239F0" w14:textId="77777777" w:rsidR="005B2AD7" w:rsidRPr="005B2AD7" w:rsidRDefault="005B2AD7" w:rsidP="005B2AD7">
      <w:pPr>
        <w:tabs>
          <w:tab w:val="num" w:pos="720"/>
        </w:tabs>
        <w:jc w:val="center"/>
        <w:rPr>
          <w:rFonts w:ascii="Times New Roman" w:hAnsi="Times New Roman" w:cs="Times New Roman"/>
          <w:noProof/>
          <w:sz w:val="20"/>
          <w:szCs w:val="20"/>
        </w:rPr>
      </w:pPr>
    </w:p>
    <w:p w14:paraId="65214CFD" w14:textId="77777777" w:rsidR="005B2AD7" w:rsidRDefault="00CD4001" w:rsidP="005B2AD7">
      <w:pPr>
        <w:tabs>
          <w:tab w:val="num" w:pos="720"/>
        </w:tabs>
        <w:jc w:val="center"/>
        <w:rPr>
          <w:rFonts w:ascii="Times New Roman" w:hAnsi="Times New Roman" w:cs="Times New Roman"/>
          <w:i/>
          <w:noProof/>
          <w:sz w:val="20"/>
          <w:szCs w:val="20"/>
        </w:rPr>
      </w:pPr>
      <w:r w:rsidRPr="005B2AD7">
        <w:rPr>
          <w:rFonts w:ascii="Times New Roman" w:hAnsi="Times New Roman" w:cs="Times New Roman"/>
          <w:noProof/>
          <w:sz w:val="20"/>
          <w:szCs w:val="20"/>
        </w:rPr>
        <w:drawing>
          <wp:inline distT="0" distB="0" distL="0" distR="0" wp14:anchorId="09B74D2C" wp14:editId="6E1FE386">
            <wp:extent cx="4146116" cy="310958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7269" cy="3132953"/>
                    </a:xfrm>
                    <a:prstGeom prst="rect">
                      <a:avLst/>
                    </a:prstGeom>
                  </pic:spPr>
                </pic:pic>
              </a:graphicData>
            </a:graphic>
          </wp:inline>
        </w:drawing>
      </w:r>
    </w:p>
    <w:p w14:paraId="17D602F5" w14:textId="1C8A8EFB" w:rsidR="00CD4001" w:rsidRPr="005B2AD7" w:rsidRDefault="00914C71" w:rsidP="005B2AD7">
      <w:pPr>
        <w:tabs>
          <w:tab w:val="num" w:pos="720"/>
        </w:tabs>
        <w:rPr>
          <w:rFonts w:ascii="Times New Roman" w:hAnsi="Times New Roman" w:cs="Times New Roman"/>
          <w:noProof/>
          <w:sz w:val="20"/>
          <w:szCs w:val="20"/>
        </w:rPr>
      </w:pPr>
      <w:r>
        <w:rPr>
          <w:rFonts w:ascii="Times New Roman" w:hAnsi="Times New Roman" w:cs="Times New Roman"/>
          <w:i/>
          <w:noProof/>
          <w:sz w:val="20"/>
          <w:szCs w:val="20"/>
        </w:rPr>
        <w:lastRenderedPageBreak/>
        <w:t>Figure 9</w:t>
      </w:r>
      <w:r w:rsidR="00CD4001" w:rsidRPr="005B2AD7">
        <w:rPr>
          <w:rFonts w:ascii="Times New Roman" w:hAnsi="Times New Roman" w:cs="Times New Roman"/>
          <w:i/>
          <w:noProof/>
          <w:sz w:val="20"/>
          <w:szCs w:val="20"/>
        </w:rPr>
        <w:t xml:space="preserve">.  This chart was made back in 1997.  If we were to include the ytterbium clock on this graph, it would be represented by a </w:t>
      </w:r>
      <w:r w:rsidR="00CD4001" w:rsidRPr="005B2AD7">
        <w:rPr>
          <w:rFonts w:ascii="Cambria Math" w:hAnsi="Cambria Math" w:cs="Cambria Math"/>
          <w:i/>
          <w:noProof/>
          <w:sz w:val="20"/>
          <w:szCs w:val="20"/>
        </w:rPr>
        <w:t>𝝉</w:t>
      </w:r>
      <w:r w:rsidR="00CD4001" w:rsidRPr="005B2AD7">
        <w:rPr>
          <w:rFonts w:ascii="Times New Roman" w:hAnsi="Times New Roman" w:cs="Times New Roman"/>
          <w:i/>
          <w:noProof/>
          <w:sz w:val="20"/>
          <w:szCs w:val="20"/>
          <w:vertAlign w:val="superscript"/>
        </w:rPr>
        <w:t>+1/2</w:t>
      </w:r>
      <w:r w:rsidR="00CD4001" w:rsidRPr="005B2AD7">
        <w:rPr>
          <w:rFonts w:ascii="Times New Roman" w:hAnsi="Times New Roman" w:cs="Times New Roman"/>
          <w:i/>
          <w:noProof/>
          <w:sz w:val="20"/>
          <w:szCs w:val="20"/>
        </w:rPr>
        <w:t xml:space="preserve"> line crossing through 40 femtoseconds at seven hours; or it would be about 100 times better than</w:t>
      </w:r>
      <w:r w:rsidR="005B2AD7" w:rsidRPr="005B2AD7">
        <w:rPr>
          <w:rFonts w:ascii="Times New Roman" w:hAnsi="Times New Roman" w:cs="Times New Roman"/>
          <w:i/>
          <w:noProof/>
          <w:sz w:val="20"/>
          <w:szCs w:val="20"/>
        </w:rPr>
        <w:t xml:space="preserve"> the best clocks shown here.</w:t>
      </w:r>
    </w:p>
    <w:p w14:paraId="083C3B30" w14:textId="77777777" w:rsidR="00CD4001" w:rsidRPr="005B2AD7" w:rsidRDefault="00CD4001" w:rsidP="00CD4001">
      <w:pPr>
        <w:tabs>
          <w:tab w:val="num" w:pos="720"/>
        </w:tabs>
        <w:rPr>
          <w:rFonts w:ascii="Times New Roman" w:hAnsi="Times New Roman" w:cs="Times New Roman"/>
          <w:noProof/>
          <w:sz w:val="20"/>
          <w:szCs w:val="20"/>
        </w:rPr>
      </w:pPr>
      <w:r w:rsidRPr="005B2AD7">
        <w:rPr>
          <w:rFonts w:ascii="Times New Roman" w:hAnsi="Times New Roman" w:cs="Times New Roman"/>
          <w:noProof/>
          <w:sz w:val="20"/>
          <w:szCs w:val="20"/>
        </w:rPr>
        <w:t xml:space="preserve">A similar plot could be made for the navigation community showing the position dispersion rate for various navigation devices.  This may be a useful tool to see which technologies could be brought together in combination to make a significant improvement in both the short-term and long-term performance. </w:t>
      </w:r>
    </w:p>
    <w:p w14:paraId="2530A5D6" w14:textId="77777777" w:rsidR="004173F9" w:rsidRPr="005B2AD7" w:rsidRDefault="004173F9" w:rsidP="004173F9">
      <w:pPr>
        <w:tabs>
          <w:tab w:val="num" w:pos="720"/>
        </w:tabs>
        <w:rPr>
          <w:rFonts w:ascii="Times New Roman" w:hAnsi="Times New Roman" w:cs="Times New Roman"/>
          <w:noProof/>
          <w:sz w:val="20"/>
          <w:szCs w:val="20"/>
        </w:rPr>
      </w:pPr>
    </w:p>
    <w:p w14:paraId="5656BA43" w14:textId="77777777" w:rsidR="004173F9" w:rsidRDefault="004173F9" w:rsidP="004173F9">
      <w:pPr>
        <w:tabs>
          <w:tab w:val="num" w:pos="720"/>
        </w:tabs>
        <w:rPr>
          <w:rFonts w:ascii="Times New Roman" w:hAnsi="Times New Roman" w:cs="Times New Roman"/>
          <w:noProof/>
          <w:sz w:val="20"/>
          <w:szCs w:val="20"/>
        </w:rPr>
      </w:pPr>
      <w:r>
        <w:rPr>
          <w:rFonts w:ascii="Times New Roman" w:hAnsi="Times New Roman" w:cs="Times New Roman"/>
          <w:b/>
          <w:noProof/>
          <w:sz w:val="20"/>
          <w:szCs w:val="20"/>
        </w:rPr>
        <w:t>SYSTEMATICS</w:t>
      </w:r>
    </w:p>
    <w:p w14:paraId="58348D08" w14:textId="4AFB4C91" w:rsidR="004173F9" w:rsidRDefault="004173F9" w:rsidP="004173F9">
      <w:pPr>
        <w:tabs>
          <w:tab w:val="num" w:pos="720"/>
        </w:tabs>
        <w:rPr>
          <w:rFonts w:ascii="Times New Roman" w:eastAsiaTheme="minorEastAsia" w:hAnsi="Times New Roman" w:cs="Times New Roman"/>
          <w:b/>
          <w:bCs/>
          <w:noProof/>
          <w:sz w:val="20"/>
          <w:szCs w:val="20"/>
        </w:rPr>
      </w:pPr>
      <w:r>
        <w:rPr>
          <w:rFonts w:ascii="Times New Roman" w:hAnsi="Times New Roman" w:cs="Times New Roman"/>
          <w:noProof/>
          <w:sz w:val="20"/>
          <w:szCs w:val="20"/>
        </w:rPr>
        <w:t>A good model for time deviations in a clock is: x(t) = x</w:t>
      </w:r>
      <w:r>
        <w:rPr>
          <w:rFonts w:ascii="Times New Roman" w:hAnsi="Times New Roman" w:cs="Times New Roman"/>
          <w:noProof/>
          <w:sz w:val="20"/>
          <w:szCs w:val="20"/>
          <w:vertAlign w:val="subscript"/>
        </w:rPr>
        <w:t>o</w:t>
      </w:r>
      <w:r>
        <w:rPr>
          <w:rFonts w:ascii="Times New Roman" w:hAnsi="Times New Roman" w:cs="Times New Roman"/>
          <w:noProof/>
          <w:sz w:val="20"/>
          <w:szCs w:val="20"/>
        </w:rPr>
        <w:t xml:space="preserve"> + y</w:t>
      </w:r>
      <w:r>
        <w:rPr>
          <w:rFonts w:ascii="Times New Roman" w:hAnsi="Times New Roman" w:cs="Times New Roman"/>
          <w:noProof/>
          <w:sz w:val="20"/>
          <w:szCs w:val="20"/>
          <w:vertAlign w:val="subscript"/>
        </w:rPr>
        <w:t>o</w:t>
      </w:r>
      <w:r>
        <w:rPr>
          <w:rFonts w:ascii="Times New Roman" w:hAnsi="Times New Roman" w:cs="Times New Roman"/>
          <w:noProof/>
          <w:sz w:val="20"/>
          <w:szCs w:val="20"/>
        </w:rPr>
        <w:t xml:space="preserve"> t + ½ D t</w:t>
      </w:r>
      <w:r>
        <w:rPr>
          <w:rFonts w:ascii="Times New Roman" w:hAnsi="Times New Roman" w:cs="Times New Roman"/>
          <w:noProof/>
          <w:sz w:val="20"/>
          <w:szCs w:val="20"/>
          <w:vertAlign w:val="superscript"/>
        </w:rPr>
        <w:t>2</w:t>
      </w:r>
      <w:r>
        <w:rPr>
          <w:rFonts w:ascii="Times New Roman" w:hAnsi="Times New Roman" w:cs="Times New Roman"/>
          <w:noProof/>
          <w:sz w:val="20"/>
          <w:szCs w:val="20"/>
        </w:rPr>
        <w:t xml:space="preserve"> + </w:t>
      </w:r>
      <w:r>
        <w:rPr>
          <w:rFonts w:ascii="Cambria Math" w:hAnsi="Cambria Math" w:cs="Times New Roman"/>
          <w:noProof/>
          <w:sz w:val="20"/>
          <w:szCs w:val="20"/>
        </w:rPr>
        <w:t>𝝴</w:t>
      </w:r>
      <w:r>
        <w:rPr>
          <w:rFonts w:ascii="Times New Roman" w:hAnsi="Times New Roman" w:cs="Times New Roman"/>
          <w:noProof/>
          <w:sz w:val="20"/>
          <w:szCs w:val="20"/>
        </w:rPr>
        <w:t>(t), where x</w:t>
      </w:r>
      <w:r>
        <w:rPr>
          <w:rFonts w:ascii="Times New Roman" w:hAnsi="Times New Roman" w:cs="Times New Roman"/>
          <w:noProof/>
          <w:sz w:val="20"/>
          <w:szCs w:val="20"/>
          <w:vertAlign w:val="subscript"/>
        </w:rPr>
        <w:t>o</w:t>
      </w:r>
      <w:r>
        <w:rPr>
          <w:rFonts w:ascii="Times New Roman" w:hAnsi="Times New Roman" w:cs="Times New Roman"/>
          <w:noProof/>
          <w:sz w:val="20"/>
          <w:szCs w:val="20"/>
        </w:rPr>
        <w:t xml:space="preserve"> and y</w:t>
      </w:r>
      <w:r>
        <w:rPr>
          <w:rFonts w:ascii="Times New Roman" w:hAnsi="Times New Roman" w:cs="Times New Roman"/>
          <w:noProof/>
          <w:sz w:val="20"/>
          <w:szCs w:val="20"/>
          <w:vertAlign w:val="subscript"/>
        </w:rPr>
        <w:t>o</w:t>
      </w:r>
      <w:r>
        <w:rPr>
          <w:rFonts w:ascii="Times New Roman" w:hAnsi="Times New Roman" w:cs="Times New Roman"/>
          <w:noProof/>
          <w:sz w:val="20"/>
          <w:szCs w:val="20"/>
        </w:rPr>
        <w:t xml:space="preserve"> are, respectively, the synchronization error and syntonization error at t = 0, D is the frequency drift, and </w:t>
      </w:r>
      <w:r>
        <w:rPr>
          <w:rFonts w:ascii="Cambria Math" w:hAnsi="Cambria Math" w:cs="Times New Roman"/>
          <w:noProof/>
          <w:sz w:val="20"/>
          <w:szCs w:val="20"/>
        </w:rPr>
        <w:t>𝝴</w:t>
      </w:r>
      <w:r>
        <w:rPr>
          <w:rFonts w:ascii="Times New Roman" w:hAnsi="Times New Roman" w:cs="Times New Roman"/>
          <w:noProof/>
          <w:sz w:val="20"/>
          <w:szCs w:val="20"/>
        </w:rPr>
        <w:t>(t) represents the remaining random errors on top of the first three systematic error terms.  It is good to subtract the systematics from the data so that the random effects can be viewed visually</w:t>
      </w:r>
      <w:r w:rsidR="00CD4001">
        <w:rPr>
          <w:rFonts w:ascii="Times New Roman" w:hAnsi="Times New Roman" w:cs="Times New Roman"/>
          <w:noProof/>
          <w:sz w:val="20"/>
          <w:szCs w:val="20"/>
        </w:rPr>
        <w:t xml:space="preserve"> and then analyzed with better insights</w:t>
      </w:r>
      <w:r>
        <w:rPr>
          <w:rFonts w:ascii="Times New Roman" w:hAnsi="Times New Roman" w:cs="Times New Roman"/>
          <w:noProof/>
          <w:sz w:val="20"/>
          <w:szCs w:val="20"/>
        </w:rPr>
        <w:t xml:space="preserve">.  </w:t>
      </w:r>
      <w:r w:rsidR="00CD4001">
        <w:rPr>
          <w:rFonts w:ascii="Times New Roman" w:hAnsi="Times New Roman" w:cs="Times New Roman"/>
          <w:noProof/>
          <w:sz w:val="20"/>
          <w:szCs w:val="20"/>
        </w:rPr>
        <w:t>Much</w:t>
      </w:r>
      <w:r>
        <w:rPr>
          <w:rFonts w:ascii="Times New Roman" w:hAnsi="Times New Roman" w:cs="Times New Roman"/>
          <w:noProof/>
          <w:sz w:val="20"/>
          <w:szCs w:val="20"/>
        </w:rPr>
        <w:t xml:space="preserve"> can often be learned </w:t>
      </w:r>
      <w:r w:rsidR="00CD4001">
        <w:rPr>
          <w:rFonts w:ascii="Times New Roman" w:hAnsi="Times New Roman" w:cs="Times New Roman"/>
          <w:noProof/>
          <w:sz w:val="20"/>
          <w:szCs w:val="20"/>
        </w:rPr>
        <w:t>by this approach</w:t>
      </w:r>
      <w:r>
        <w:rPr>
          <w:rFonts w:ascii="Times New Roman" w:hAnsi="Times New Roman" w:cs="Times New Roman"/>
          <w:noProof/>
          <w:sz w:val="20"/>
          <w:szCs w:val="20"/>
        </w:rPr>
        <w:t>.  If frequency drift is present in a clo</w:t>
      </w:r>
      <w:r w:rsidR="00756956">
        <w:rPr>
          <w:rFonts w:ascii="Times New Roman" w:hAnsi="Times New Roman" w:cs="Times New Roman"/>
          <w:noProof/>
          <w:sz w:val="20"/>
          <w:szCs w:val="20"/>
        </w:rPr>
        <w:t>ck, and it usually is, then it a</w:t>
      </w:r>
      <w:r>
        <w:rPr>
          <w:rFonts w:ascii="Times New Roman" w:hAnsi="Times New Roman" w:cs="Times New Roman"/>
          <w:noProof/>
          <w:sz w:val="20"/>
          <w:szCs w:val="20"/>
        </w:rPr>
        <w:t xml:space="preserve">ffects AVAR, MVAR, and TVAR in the following way: </w:t>
      </w:r>
      <m:oMath>
        <m:sSub>
          <m:sSubPr>
            <m:ctrlPr>
              <w:rPr>
                <w:rFonts w:ascii="Cambria Math" w:hAnsi="Cambria Math" w:cs="Times New Roman"/>
                <w:i/>
                <w:noProof/>
                <w:sz w:val="20"/>
                <w:szCs w:val="20"/>
              </w:rPr>
            </m:ctrlPr>
          </m:sSubPr>
          <m:e>
            <m:r>
              <w:rPr>
                <w:rFonts w:ascii="Cambria Math" w:hAnsi="Cambria Math" w:cs="Times New Roman"/>
                <w:noProof/>
                <w:sz w:val="20"/>
                <w:szCs w:val="20"/>
              </w:rPr>
              <m:t>σ</m:t>
            </m:r>
          </m:e>
          <m:sub>
            <m:r>
              <w:rPr>
                <w:rFonts w:ascii="Cambria Math" w:hAnsi="Cambria Math" w:cs="Times New Roman"/>
                <w:noProof/>
                <w:sz w:val="20"/>
                <w:szCs w:val="20"/>
              </w:rPr>
              <m:t>y</m:t>
            </m:r>
          </m:sub>
        </m:sSub>
        <m:d>
          <m:dPr>
            <m:ctrlPr>
              <w:rPr>
                <w:rFonts w:ascii="Cambria Math" w:hAnsi="Cambria Math" w:cs="Times New Roman"/>
                <w:i/>
                <w:noProof/>
                <w:sz w:val="20"/>
                <w:szCs w:val="20"/>
              </w:rPr>
            </m:ctrlPr>
          </m:dPr>
          <m:e>
            <m:r>
              <m:rPr>
                <m:sty m:val="bi"/>
              </m:rPr>
              <w:rPr>
                <w:rFonts w:ascii="Cambria Math" w:hAnsi="Cambria Math" w:cs="Times New Roman"/>
                <w:noProof/>
                <w:sz w:val="20"/>
                <w:szCs w:val="20"/>
              </w:rPr>
              <m:t>τ</m:t>
            </m:r>
            <m:ctrlPr>
              <w:rPr>
                <w:rFonts w:ascii="Cambria Math" w:hAnsi="Cambria Math" w:cs="Times New Roman"/>
                <w:b/>
                <w:bCs/>
                <w:i/>
                <w:noProof/>
                <w:sz w:val="20"/>
                <w:szCs w:val="20"/>
              </w:rPr>
            </m:ctrlPr>
          </m:e>
        </m:d>
        <m:r>
          <m:rPr>
            <m:sty m:val="bi"/>
          </m:rPr>
          <w:rPr>
            <w:rFonts w:ascii="Cambria Math" w:hAnsi="Cambria Math" w:cs="Times New Roman"/>
            <w:noProof/>
            <w:sz w:val="20"/>
            <w:szCs w:val="20"/>
          </w:rPr>
          <m:t xml:space="preserve">=mod. </m:t>
        </m:r>
        <m:sSub>
          <m:sSubPr>
            <m:ctrlPr>
              <w:rPr>
                <w:rFonts w:ascii="Cambria Math" w:hAnsi="Cambria Math" w:cs="Times New Roman"/>
                <w:i/>
                <w:noProof/>
                <w:sz w:val="20"/>
                <w:szCs w:val="20"/>
              </w:rPr>
            </m:ctrlPr>
          </m:sSubPr>
          <m:e>
            <m:r>
              <w:rPr>
                <w:rFonts w:ascii="Cambria Math" w:hAnsi="Cambria Math" w:cs="Times New Roman"/>
                <w:noProof/>
                <w:sz w:val="20"/>
                <w:szCs w:val="20"/>
              </w:rPr>
              <m:t>σ</m:t>
            </m:r>
          </m:e>
          <m:sub>
            <m:r>
              <w:rPr>
                <w:rFonts w:ascii="Cambria Math" w:hAnsi="Cambria Math" w:cs="Times New Roman"/>
                <w:noProof/>
                <w:sz w:val="20"/>
                <w:szCs w:val="20"/>
              </w:rPr>
              <m:t>y</m:t>
            </m:r>
          </m:sub>
        </m:sSub>
        <m:d>
          <m:dPr>
            <m:ctrlPr>
              <w:rPr>
                <w:rFonts w:ascii="Cambria Math" w:hAnsi="Cambria Math" w:cs="Times New Roman"/>
                <w:i/>
                <w:noProof/>
                <w:sz w:val="20"/>
                <w:szCs w:val="20"/>
              </w:rPr>
            </m:ctrlPr>
          </m:dPr>
          <m:e>
            <m:r>
              <m:rPr>
                <m:sty m:val="bi"/>
              </m:rPr>
              <w:rPr>
                <w:rFonts w:ascii="Cambria Math" w:hAnsi="Cambria Math" w:cs="Times New Roman"/>
                <w:noProof/>
                <w:sz w:val="20"/>
                <w:szCs w:val="20"/>
              </w:rPr>
              <m:t>τ</m:t>
            </m:r>
            <m:ctrlPr>
              <w:rPr>
                <w:rFonts w:ascii="Cambria Math" w:hAnsi="Cambria Math" w:cs="Times New Roman"/>
                <w:b/>
                <w:bCs/>
                <w:i/>
                <w:noProof/>
                <w:sz w:val="20"/>
                <w:szCs w:val="20"/>
              </w:rPr>
            </m:ctrlPr>
          </m:e>
        </m:d>
        <m:r>
          <m:rPr>
            <m:sty m:val="bi"/>
          </m:rPr>
          <w:rPr>
            <w:rFonts w:ascii="Cambria Math" w:hAnsi="Cambria Math" w:cs="Times New Roman"/>
            <w:noProof/>
            <w:sz w:val="20"/>
            <w:szCs w:val="20"/>
          </w:rPr>
          <m:t>=Dτ/</m:t>
        </m:r>
        <m:rad>
          <m:radPr>
            <m:degHide m:val="1"/>
            <m:ctrlPr>
              <w:rPr>
                <w:rFonts w:ascii="Cambria Math" w:hAnsi="Cambria Math" w:cs="Times New Roman"/>
                <w:b/>
                <w:bCs/>
                <w:i/>
                <w:noProof/>
                <w:sz w:val="20"/>
                <w:szCs w:val="20"/>
              </w:rPr>
            </m:ctrlPr>
          </m:radPr>
          <m:deg/>
          <m:e>
            <m:r>
              <m:rPr>
                <m:sty m:val="bi"/>
              </m:rPr>
              <w:rPr>
                <w:rFonts w:ascii="Cambria Math" w:hAnsi="Cambria Math" w:cs="Times New Roman"/>
                <w:noProof/>
                <w:sz w:val="20"/>
                <w:szCs w:val="20"/>
              </w:rPr>
              <m:t xml:space="preserve">2 </m:t>
            </m:r>
          </m:e>
        </m:rad>
        <m:r>
          <m:rPr>
            <m:sty m:val="bi"/>
          </m:rPr>
          <w:rPr>
            <w:rFonts w:ascii="Cambria Math" w:hAnsi="Cambria Math" w:cs="Times New Roman"/>
            <w:noProof/>
            <w:sz w:val="20"/>
            <w:szCs w:val="20"/>
          </w:rPr>
          <m:t xml:space="preserve">and </m:t>
        </m:r>
        <m:sSub>
          <m:sSubPr>
            <m:ctrlPr>
              <w:rPr>
                <w:rFonts w:ascii="Cambria Math" w:hAnsi="Cambria Math" w:cs="Times New Roman"/>
                <w:b/>
                <w:bCs/>
                <w:i/>
                <w:noProof/>
                <w:sz w:val="20"/>
                <w:szCs w:val="20"/>
              </w:rPr>
            </m:ctrlPr>
          </m:sSubPr>
          <m:e>
            <m:r>
              <m:rPr>
                <m:sty m:val="bi"/>
              </m:rPr>
              <w:rPr>
                <w:rFonts w:ascii="Cambria Math" w:hAnsi="Cambria Math" w:cs="Times New Roman"/>
                <w:noProof/>
                <w:sz w:val="20"/>
                <w:szCs w:val="20"/>
              </w:rPr>
              <m:t>σ</m:t>
            </m:r>
          </m:e>
          <m:sub>
            <m:r>
              <m:rPr>
                <m:sty m:val="bi"/>
              </m:rPr>
              <w:rPr>
                <w:rFonts w:ascii="Cambria Math" w:hAnsi="Cambria Math" w:cs="Times New Roman"/>
                <w:noProof/>
                <w:sz w:val="20"/>
                <w:szCs w:val="20"/>
              </w:rPr>
              <m:t>x</m:t>
            </m:r>
          </m:sub>
        </m:sSub>
        <m:d>
          <m:dPr>
            <m:ctrlPr>
              <w:rPr>
                <w:rFonts w:ascii="Cambria Math" w:hAnsi="Cambria Math" w:cs="Times New Roman"/>
                <w:b/>
                <w:bCs/>
                <w:i/>
                <w:noProof/>
                <w:sz w:val="20"/>
                <w:szCs w:val="20"/>
              </w:rPr>
            </m:ctrlPr>
          </m:dPr>
          <m:e>
            <m:r>
              <m:rPr>
                <m:sty m:val="bi"/>
              </m:rPr>
              <w:rPr>
                <w:rFonts w:ascii="Cambria Math" w:hAnsi="Cambria Math" w:cs="Times New Roman"/>
                <w:noProof/>
                <w:sz w:val="20"/>
                <w:szCs w:val="20"/>
              </w:rPr>
              <m:t>τ</m:t>
            </m:r>
          </m:e>
        </m:d>
        <m:r>
          <m:rPr>
            <m:sty m:val="bi"/>
          </m:rPr>
          <w:rPr>
            <w:rFonts w:ascii="Cambria Math" w:hAnsi="Cambria Math" w:cs="Times New Roman"/>
            <w:noProof/>
            <w:sz w:val="20"/>
            <w:szCs w:val="20"/>
          </w:rPr>
          <m:t>=D</m:t>
        </m:r>
        <m:sSup>
          <m:sSupPr>
            <m:ctrlPr>
              <w:rPr>
                <w:rFonts w:ascii="Cambria Math" w:hAnsi="Cambria Math" w:cs="Times New Roman"/>
                <w:b/>
                <w:bCs/>
                <w:i/>
                <w:noProof/>
                <w:sz w:val="20"/>
                <w:szCs w:val="20"/>
              </w:rPr>
            </m:ctrlPr>
          </m:sSupPr>
          <m:e>
            <m:r>
              <m:rPr>
                <m:sty m:val="bi"/>
              </m:rPr>
              <w:rPr>
                <w:rFonts w:ascii="Cambria Math" w:hAnsi="Cambria Math" w:cs="Times New Roman"/>
                <w:noProof/>
                <w:sz w:val="20"/>
                <w:szCs w:val="20"/>
              </w:rPr>
              <m:t>τ</m:t>
            </m:r>
          </m:e>
          <m:sup>
            <m:r>
              <m:rPr>
                <m:sty m:val="bi"/>
              </m:rPr>
              <w:rPr>
                <w:rFonts w:ascii="Cambria Math" w:hAnsi="Cambria Math" w:cs="Times New Roman"/>
                <w:noProof/>
                <w:sz w:val="20"/>
                <w:szCs w:val="20"/>
              </w:rPr>
              <m:t>2</m:t>
            </m:r>
          </m:sup>
        </m:sSup>
        <m:r>
          <m:rPr>
            <m:sty m:val="bi"/>
          </m:rPr>
          <w:rPr>
            <w:rFonts w:ascii="Cambria Math" w:hAnsi="Cambria Math" w:cs="Times New Roman"/>
            <w:noProof/>
            <w:sz w:val="20"/>
            <w:szCs w:val="20"/>
          </w:rPr>
          <m:t>/</m:t>
        </m:r>
        <m:rad>
          <m:radPr>
            <m:degHide m:val="1"/>
            <m:ctrlPr>
              <w:rPr>
                <w:rFonts w:ascii="Cambria Math" w:hAnsi="Cambria Math" w:cs="Times New Roman"/>
                <w:b/>
                <w:bCs/>
                <w:i/>
                <w:noProof/>
                <w:sz w:val="20"/>
                <w:szCs w:val="20"/>
              </w:rPr>
            </m:ctrlPr>
          </m:radPr>
          <m:deg/>
          <m:e>
            <m:r>
              <m:rPr>
                <m:sty m:val="bi"/>
              </m:rPr>
              <w:rPr>
                <w:rFonts w:ascii="Cambria Math" w:hAnsi="Cambria Math" w:cs="Times New Roman"/>
                <w:noProof/>
                <w:sz w:val="20"/>
                <w:szCs w:val="20"/>
              </w:rPr>
              <m:t>6</m:t>
            </m:r>
          </m:e>
        </m:rad>
      </m:oMath>
      <w:r>
        <w:rPr>
          <w:rFonts w:ascii="Times New Roman" w:eastAsiaTheme="minorEastAsia" w:hAnsi="Times New Roman" w:cs="Times New Roman"/>
          <w:b/>
          <w:bCs/>
          <w:noProof/>
          <w:sz w:val="20"/>
          <w:szCs w:val="20"/>
        </w:rPr>
        <w:t xml:space="preserve"> .</w:t>
      </w:r>
    </w:p>
    <w:p w14:paraId="73134CF0" w14:textId="188FBDFF" w:rsidR="004173F9" w:rsidRDefault="004173F9" w:rsidP="004173F9">
      <w:pPr>
        <w:tabs>
          <w:tab w:val="num" w:pos="720"/>
        </w:tabs>
        <w:rPr>
          <w:rFonts w:ascii="Times New Roman" w:eastAsiaTheme="minorEastAsia" w:hAnsi="Times New Roman" w:cs="Times New Roman"/>
          <w:bCs/>
          <w:noProof/>
          <w:sz w:val="20"/>
          <w:szCs w:val="20"/>
        </w:rPr>
      </w:pPr>
      <w:r>
        <w:rPr>
          <w:rFonts w:ascii="Times New Roman" w:eastAsiaTheme="minorEastAsia" w:hAnsi="Times New Roman" w:cs="Times New Roman"/>
          <w:bCs/>
          <w:noProof/>
          <w:sz w:val="20"/>
          <w:szCs w:val="20"/>
        </w:rPr>
        <w:t>An example of the effect of frequency drift on a</w:t>
      </w:r>
      <w:r w:rsidR="00A81BFA">
        <w:rPr>
          <w:rFonts w:ascii="Times New Roman" w:eastAsiaTheme="minorEastAsia" w:hAnsi="Times New Roman" w:cs="Times New Roman"/>
          <w:bCs/>
          <w:noProof/>
          <w:sz w:val="20"/>
          <w:szCs w:val="20"/>
        </w:rPr>
        <w:t>n</w:t>
      </w:r>
      <w:r>
        <w:rPr>
          <w:rFonts w:ascii="Times New Roman" w:eastAsiaTheme="minorEastAsia" w:hAnsi="Times New Roman" w:cs="Times New Roman"/>
          <w:bCs/>
          <w:noProof/>
          <w:sz w:val="20"/>
          <w:szCs w:val="20"/>
        </w:rPr>
        <w:t xml:space="preserve"> ADEV plot is shown in the next figure:</w:t>
      </w:r>
    </w:p>
    <w:p w14:paraId="6997A95E" w14:textId="77777777" w:rsidR="00FC79D1" w:rsidRDefault="00FC79D1" w:rsidP="00FC79D1">
      <w:pPr>
        <w:tabs>
          <w:tab w:val="num" w:pos="720"/>
        </w:tabs>
        <w:jc w:val="center"/>
        <w:rPr>
          <w:rFonts w:ascii="Times New Roman" w:eastAsiaTheme="minorEastAsia" w:hAnsi="Times New Roman" w:cs="Times New Roman"/>
          <w:bCs/>
          <w:noProof/>
          <w:sz w:val="20"/>
          <w:szCs w:val="20"/>
        </w:rPr>
      </w:pPr>
    </w:p>
    <w:p w14:paraId="7A496A44" w14:textId="77777777" w:rsidR="00FC79D1" w:rsidRDefault="00FC79D1" w:rsidP="00FC79D1">
      <w:pPr>
        <w:tabs>
          <w:tab w:val="num" w:pos="720"/>
        </w:tabs>
        <w:jc w:val="center"/>
        <w:rPr>
          <w:rFonts w:ascii="Times New Roman" w:eastAsiaTheme="minorEastAsia" w:hAnsi="Times New Roman" w:cs="Times New Roman"/>
          <w:bCs/>
          <w:noProof/>
          <w:sz w:val="20"/>
          <w:szCs w:val="20"/>
        </w:rPr>
      </w:pPr>
    </w:p>
    <w:p w14:paraId="467B75A5" w14:textId="77777777" w:rsidR="004173F9" w:rsidRDefault="004173F9" w:rsidP="00FC79D1">
      <w:pPr>
        <w:tabs>
          <w:tab w:val="num" w:pos="720"/>
        </w:tabs>
        <w:jc w:val="center"/>
        <w:rPr>
          <w:rFonts w:ascii="Times New Roman" w:eastAsiaTheme="minorEastAsia" w:hAnsi="Times New Roman" w:cs="Times New Roman"/>
          <w:bCs/>
          <w:noProof/>
          <w:sz w:val="20"/>
          <w:szCs w:val="20"/>
        </w:rPr>
      </w:pPr>
      <w:r w:rsidRPr="00200EA9">
        <w:rPr>
          <w:rFonts w:ascii="Times New Roman" w:eastAsiaTheme="minorEastAsia" w:hAnsi="Times New Roman" w:cs="Times New Roman"/>
          <w:bCs/>
          <w:noProof/>
          <w:sz w:val="20"/>
          <w:szCs w:val="20"/>
        </w:rPr>
        <w:drawing>
          <wp:inline distT="0" distB="0" distL="0" distR="0" wp14:anchorId="771D8E8E" wp14:editId="43F2E13C">
            <wp:extent cx="3965659" cy="2974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0868" cy="2978152"/>
                    </a:xfrm>
                    <a:prstGeom prst="rect">
                      <a:avLst/>
                    </a:prstGeom>
                  </pic:spPr>
                </pic:pic>
              </a:graphicData>
            </a:graphic>
          </wp:inline>
        </w:drawing>
      </w:r>
    </w:p>
    <w:p w14:paraId="6D7E9ADA" w14:textId="6B362E01" w:rsidR="00FC79D1" w:rsidRPr="00FC79D1" w:rsidRDefault="00914C71" w:rsidP="00FC79D1">
      <w:pPr>
        <w:tabs>
          <w:tab w:val="num" w:pos="720"/>
        </w:tabs>
        <w:rPr>
          <w:rFonts w:ascii="Times New Roman" w:eastAsiaTheme="minorEastAsia" w:hAnsi="Times New Roman" w:cs="Times New Roman"/>
          <w:bCs/>
          <w:i/>
          <w:noProof/>
          <w:sz w:val="18"/>
          <w:szCs w:val="18"/>
        </w:rPr>
      </w:pPr>
      <w:r>
        <w:rPr>
          <w:rFonts w:ascii="Times New Roman" w:eastAsiaTheme="minorEastAsia" w:hAnsi="Times New Roman" w:cs="Times New Roman"/>
          <w:bCs/>
          <w:i/>
          <w:noProof/>
          <w:sz w:val="18"/>
          <w:szCs w:val="18"/>
        </w:rPr>
        <w:t>Figure 10</w:t>
      </w:r>
      <w:r w:rsidR="00FC79D1" w:rsidRPr="00FC79D1">
        <w:rPr>
          <w:rFonts w:ascii="Times New Roman" w:eastAsiaTheme="minorEastAsia" w:hAnsi="Times New Roman" w:cs="Times New Roman"/>
          <w:bCs/>
          <w:i/>
          <w:noProof/>
          <w:sz w:val="18"/>
          <w:szCs w:val="18"/>
        </w:rPr>
        <w:t>.  Illustration of the e</w:t>
      </w:r>
      <w:r w:rsidR="00A81BFA">
        <w:rPr>
          <w:rFonts w:ascii="Times New Roman" w:eastAsiaTheme="minorEastAsia" w:hAnsi="Times New Roman" w:cs="Times New Roman"/>
          <w:bCs/>
          <w:i/>
          <w:noProof/>
          <w:sz w:val="18"/>
          <w:szCs w:val="18"/>
        </w:rPr>
        <w:t>ffects of frequency drift on an</w:t>
      </w:r>
      <w:r w:rsidR="00FC79D1" w:rsidRPr="00FC79D1">
        <w:rPr>
          <w:rFonts w:ascii="Times New Roman" w:eastAsiaTheme="minorEastAsia" w:hAnsi="Times New Roman" w:cs="Times New Roman"/>
          <w:bCs/>
          <w:i/>
          <w:noProof/>
          <w:sz w:val="18"/>
          <w:szCs w:val="18"/>
        </w:rPr>
        <w:t xml:space="preserve"> ADEV plot.</w:t>
      </w:r>
    </w:p>
    <w:p w14:paraId="095D087F" w14:textId="5D78AD30" w:rsidR="004173F9" w:rsidRPr="00200EA9" w:rsidRDefault="004173F9" w:rsidP="004173F9">
      <w:pPr>
        <w:tabs>
          <w:tab w:val="num" w:pos="720"/>
        </w:tabs>
        <w:rPr>
          <w:rFonts w:ascii="Times New Roman" w:eastAsiaTheme="minorEastAsia" w:hAnsi="Times New Roman" w:cs="Times New Roman"/>
          <w:bCs/>
          <w:noProof/>
          <w:sz w:val="20"/>
          <w:szCs w:val="20"/>
        </w:rPr>
      </w:pPr>
      <w:r>
        <w:rPr>
          <w:rFonts w:ascii="Times New Roman" w:eastAsiaTheme="minorEastAsia" w:hAnsi="Times New Roman" w:cs="Times New Roman"/>
          <w:bCs/>
          <w:noProof/>
          <w:sz w:val="20"/>
          <w:szCs w:val="20"/>
        </w:rPr>
        <w:t>If there is fr</w:t>
      </w:r>
      <w:r w:rsidR="00A81BFA">
        <w:rPr>
          <w:rFonts w:ascii="Times New Roman" w:eastAsiaTheme="minorEastAsia" w:hAnsi="Times New Roman" w:cs="Times New Roman"/>
          <w:bCs/>
          <w:noProof/>
          <w:sz w:val="20"/>
          <w:szCs w:val="20"/>
        </w:rPr>
        <w:t>e</w:t>
      </w:r>
      <w:r>
        <w:rPr>
          <w:rFonts w:ascii="Times New Roman" w:eastAsiaTheme="minorEastAsia" w:hAnsi="Times New Roman" w:cs="Times New Roman"/>
          <w:bCs/>
          <w:noProof/>
          <w:sz w:val="20"/>
          <w:szCs w:val="20"/>
        </w:rPr>
        <w:t xml:space="preserve">quency drift, the values of </w:t>
      </w:r>
      <w:r>
        <w:rPr>
          <w:rFonts w:ascii="Cambria Math" w:eastAsiaTheme="minorEastAsia" w:hAnsi="Cambria Math" w:cs="Times New Roman"/>
          <w:bCs/>
          <w:noProof/>
          <w:sz w:val="20"/>
          <w:szCs w:val="20"/>
        </w:rPr>
        <w:t>𝜎</w:t>
      </w:r>
      <w:r>
        <w:rPr>
          <w:rFonts w:ascii="Times New Roman" w:eastAsiaTheme="minorEastAsia" w:hAnsi="Times New Roman" w:cs="Times New Roman"/>
          <w:bCs/>
          <w:noProof/>
          <w:sz w:val="20"/>
          <w:szCs w:val="20"/>
          <w:vertAlign w:val="subscript"/>
        </w:rPr>
        <w:t>y</w:t>
      </w:r>
      <w:r>
        <w:rPr>
          <w:rFonts w:ascii="Times New Roman" w:eastAsiaTheme="minorEastAsia" w:hAnsi="Times New Roman" w:cs="Times New Roman"/>
          <w:bCs/>
          <w:noProof/>
          <w:sz w:val="20"/>
          <w:szCs w:val="20"/>
        </w:rPr>
        <w:t>(</w:t>
      </w:r>
      <w:r>
        <w:rPr>
          <w:rFonts w:ascii="Cambria Math" w:eastAsiaTheme="minorEastAsia" w:hAnsi="Cambria Math" w:cs="Times New Roman"/>
          <w:bCs/>
          <w:noProof/>
          <w:sz w:val="20"/>
          <w:szCs w:val="20"/>
        </w:rPr>
        <w:t>𝝉</w:t>
      </w:r>
      <w:r>
        <w:rPr>
          <w:rFonts w:ascii="Times New Roman" w:eastAsiaTheme="minorEastAsia" w:hAnsi="Times New Roman" w:cs="Times New Roman"/>
          <w:bCs/>
          <w:noProof/>
          <w:sz w:val="20"/>
          <w:szCs w:val="20"/>
        </w:rPr>
        <w:t xml:space="preserve">), in that region where the drift is affecting the plot, will lie tightly on the </w:t>
      </w:r>
      <w:r>
        <w:rPr>
          <w:rFonts w:ascii="Cambria Math" w:eastAsiaTheme="minorEastAsia" w:hAnsi="Cambria Math" w:cs="Times New Roman"/>
          <w:bCs/>
          <w:noProof/>
          <w:sz w:val="20"/>
          <w:szCs w:val="20"/>
        </w:rPr>
        <w:t>𝝉</w:t>
      </w:r>
      <w:r>
        <w:rPr>
          <w:rFonts w:ascii="Times New Roman" w:eastAsiaTheme="minorEastAsia" w:hAnsi="Times New Roman" w:cs="Times New Roman"/>
          <w:bCs/>
          <w:noProof/>
          <w:sz w:val="20"/>
          <w:szCs w:val="20"/>
          <w:vertAlign w:val="superscript"/>
        </w:rPr>
        <w:t>+1</w:t>
      </w:r>
      <w:r>
        <w:rPr>
          <w:rFonts w:ascii="Times New Roman" w:eastAsiaTheme="minorEastAsia" w:hAnsi="Times New Roman" w:cs="Times New Roman"/>
          <w:bCs/>
          <w:noProof/>
          <w:sz w:val="20"/>
          <w:szCs w:val="20"/>
        </w:rPr>
        <w:t xml:space="preserve"> line.  If there is random noise present then the values will not fit tightly to this line.</w:t>
      </w:r>
    </w:p>
    <w:p w14:paraId="511BA389" w14:textId="77777777" w:rsidR="004173F9" w:rsidRDefault="004173F9" w:rsidP="004173F9">
      <w:pPr>
        <w:tabs>
          <w:tab w:val="num" w:pos="720"/>
        </w:tabs>
        <w:rPr>
          <w:rFonts w:ascii="Times New Roman" w:eastAsiaTheme="minorEastAsia" w:hAnsi="Times New Roman" w:cs="Times New Roman"/>
          <w:bCs/>
          <w:noProof/>
          <w:sz w:val="20"/>
          <w:szCs w:val="20"/>
        </w:rPr>
      </w:pPr>
      <w:r w:rsidRPr="00DC56B1">
        <w:rPr>
          <w:rFonts w:ascii="Times New Roman" w:eastAsiaTheme="minorEastAsia" w:hAnsi="Times New Roman" w:cs="Times New Roman"/>
          <w:bCs/>
          <w:noProof/>
          <w:sz w:val="20"/>
          <w:szCs w:val="20"/>
        </w:rPr>
        <w:t xml:space="preserve">If there is a frequency modulation, </w:t>
      </w:r>
      <w:r w:rsidRPr="00DC56B1">
        <w:rPr>
          <w:rFonts w:ascii="Times New Roman" w:eastAsiaTheme="minorEastAsia" w:hAnsi="Times New Roman" w:cs="Times New Roman"/>
          <w:bCs/>
          <w:i/>
          <w:noProof/>
          <w:sz w:val="20"/>
          <w:szCs w:val="20"/>
        </w:rPr>
        <w:t>f</w:t>
      </w:r>
      <w:r w:rsidRPr="00DC56B1">
        <w:rPr>
          <w:rFonts w:ascii="Times New Roman" w:eastAsiaTheme="minorEastAsia" w:hAnsi="Times New Roman" w:cs="Times New Roman"/>
          <w:bCs/>
          <w:i/>
          <w:noProof/>
          <w:sz w:val="20"/>
          <w:szCs w:val="20"/>
          <w:vertAlign w:val="subscript"/>
        </w:rPr>
        <w:t>m</w:t>
      </w:r>
      <w:r w:rsidRPr="00DC56B1">
        <w:rPr>
          <w:rFonts w:ascii="Times New Roman" w:eastAsiaTheme="minorEastAsia" w:hAnsi="Times New Roman" w:cs="Times New Roman"/>
          <w:bCs/>
          <w:noProof/>
          <w:sz w:val="20"/>
          <w:szCs w:val="20"/>
        </w:rPr>
        <w:t xml:space="preserve">, present in the data then it also has a systematic effect on the analysis in the following way for ADEV: </w:t>
      </w:r>
      <m:oMath>
        <m:sSub>
          <m:sSubPr>
            <m:ctrlPr>
              <w:rPr>
                <w:rFonts w:ascii="Cambria Math" w:eastAsiaTheme="minorEastAsia" w:hAnsi="Cambria Math" w:cs="Times New Roman"/>
                <w:bCs/>
                <w:i/>
                <w:noProof/>
                <w:sz w:val="20"/>
                <w:szCs w:val="20"/>
              </w:rPr>
            </m:ctrlPr>
          </m:sSubPr>
          <m:e>
            <m:r>
              <w:rPr>
                <w:rFonts w:ascii="Cambria Math" w:eastAsiaTheme="minorEastAsia" w:hAnsi="Cambria Math" w:cs="Times New Roman"/>
                <w:noProof/>
                <w:sz w:val="20"/>
                <w:szCs w:val="20"/>
              </w:rPr>
              <m:t>σ</m:t>
            </m:r>
          </m:e>
          <m:sub>
            <m:r>
              <w:rPr>
                <w:rFonts w:ascii="Cambria Math" w:eastAsiaTheme="minorEastAsia" w:hAnsi="Cambria Math" w:cs="Times New Roman"/>
                <w:noProof/>
                <w:sz w:val="20"/>
                <w:szCs w:val="20"/>
              </w:rPr>
              <m:t>y</m:t>
            </m:r>
          </m:sub>
        </m:sSub>
        <m:d>
          <m:dPr>
            <m:ctrlPr>
              <w:rPr>
                <w:rFonts w:ascii="Cambria Math" w:eastAsiaTheme="minorEastAsia" w:hAnsi="Cambria Math" w:cs="Times New Roman"/>
                <w:bCs/>
                <w:i/>
                <w:noProof/>
                <w:sz w:val="20"/>
                <w:szCs w:val="20"/>
              </w:rPr>
            </m:ctrlPr>
          </m:dPr>
          <m:e>
            <m:r>
              <w:rPr>
                <w:rFonts w:ascii="Cambria Math" w:eastAsiaTheme="minorEastAsia" w:hAnsi="Cambria Math" w:cs="Times New Roman"/>
                <w:noProof/>
                <w:sz w:val="20"/>
                <w:szCs w:val="20"/>
              </w:rPr>
              <m:t>τ</m:t>
            </m:r>
          </m:e>
        </m:d>
        <m:r>
          <w:rPr>
            <w:rFonts w:ascii="Cambria Math" w:eastAsiaTheme="minorEastAsia" w:hAnsi="Cambria Math" w:cs="Times New Roman"/>
            <w:noProof/>
            <w:sz w:val="20"/>
            <w:szCs w:val="20"/>
          </w:rPr>
          <m:t xml:space="preserve">= </m:t>
        </m:r>
        <m:f>
          <m:fPr>
            <m:ctrlPr>
              <w:rPr>
                <w:rFonts w:ascii="Cambria Math" w:eastAsiaTheme="minorEastAsia" w:hAnsi="Cambria Math" w:cs="Times New Roman"/>
                <w:bCs/>
                <w:i/>
                <w:noProof/>
                <w:sz w:val="20"/>
                <w:szCs w:val="20"/>
              </w:rPr>
            </m:ctrlPr>
          </m:fPr>
          <m:num>
            <m:sSub>
              <m:sSubPr>
                <m:ctrlPr>
                  <w:rPr>
                    <w:rFonts w:ascii="Cambria Math" w:eastAsiaTheme="minorEastAsia" w:hAnsi="Cambria Math" w:cs="Times New Roman"/>
                    <w:bCs/>
                    <w:i/>
                    <w:noProof/>
                    <w:sz w:val="20"/>
                    <w:szCs w:val="20"/>
                  </w:rPr>
                </m:ctrlPr>
              </m:sSubPr>
              <m:e>
                <m:r>
                  <w:rPr>
                    <w:rFonts w:ascii="Cambria Math" w:eastAsiaTheme="minorEastAsia" w:hAnsi="Cambria Math" w:cs="Times New Roman"/>
                    <w:noProof/>
                    <w:sz w:val="20"/>
                    <w:szCs w:val="20"/>
                  </w:rPr>
                  <m:t>x</m:t>
                </m:r>
              </m:e>
              <m:sub>
                <m:r>
                  <w:rPr>
                    <w:rFonts w:ascii="Cambria Math" w:eastAsiaTheme="minorEastAsia" w:hAnsi="Cambria Math" w:cs="Times New Roman"/>
                    <w:noProof/>
                    <w:sz w:val="20"/>
                    <w:szCs w:val="20"/>
                  </w:rPr>
                  <m:t>pp</m:t>
                </m:r>
              </m:sub>
            </m:sSub>
          </m:num>
          <m:den>
            <m:r>
              <w:rPr>
                <w:rFonts w:ascii="Cambria Math" w:eastAsiaTheme="minorEastAsia" w:hAnsi="Cambria Math" w:cs="Times New Roman"/>
                <w:noProof/>
                <w:sz w:val="20"/>
                <w:szCs w:val="20"/>
              </w:rPr>
              <m:t>τ</m:t>
            </m:r>
          </m:den>
        </m:f>
        <m:r>
          <w:rPr>
            <w:rFonts w:ascii="Cambria Math" w:eastAsiaTheme="minorEastAsia" w:hAnsi="Cambria Math" w:cs="Times New Roman"/>
            <w:noProof/>
            <w:sz w:val="20"/>
            <w:szCs w:val="20"/>
          </w:rPr>
          <m:t xml:space="preserve"> </m:t>
        </m:r>
        <m:sSup>
          <m:sSupPr>
            <m:ctrlPr>
              <w:rPr>
                <w:rFonts w:ascii="Cambria Math" w:eastAsiaTheme="minorEastAsia" w:hAnsi="Cambria Math" w:cs="Times New Roman"/>
                <w:bCs/>
                <w:i/>
                <w:noProof/>
                <w:sz w:val="20"/>
                <w:szCs w:val="20"/>
              </w:rPr>
            </m:ctrlPr>
          </m:sSupPr>
          <m:e>
            <m:r>
              <w:rPr>
                <w:rFonts w:ascii="Cambria Math" w:eastAsiaTheme="minorEastAsia" w:hAnsi="Cambria Math" w:cs="Times New Roman"/>
                <w:noProof/>
                <w:sz w:val="20"/>
                <w:szCs w:val="20"/>
              </w:rPr>
              <m:t>sin</m:t>
            </m:r>
          </m:e>
          <m:sup>
            <m:r>
              <w:rPr>
                <w:rFonts w:ascii="Cambria Math" w:eastAsiaTheme="minorEastAsia" w:hAnsi="Cambria Math" w:cs="Times New Roman"/>
                <w:noProof/>
                <w:sz w:val="20"/>
                <w:szCs w:val="20"/>
              </w:rPr>
              <m:t>2</m:t>
            </m:r>
          </m:sup>
        </m:sSup>
        <m:d>
          <m:dPr>
            <m:ctrlPr>
              <w:rPr>
                <w:rFonts w:ascii="Cambria Math" w:eastAsiaTheme="minorEastAsia" w:hAnsi="Cambria Math" w:cs="Times New Roman"/>
                <w:bCs/>
                <w:i/>
                <w:noProof/>
                <w:sz w:val="20"/>
                <w:szCs w:val="20"/>
              </w:rPr>
            </m:ctrlPr>
          </m:dPr>
          <m:e>
            <m:r>
              <w:rPr>
                <w:rFonts w:ascii="Cambria Math" w:eastAsiaTheme="minorEastAsia" w:hAnsi="Cambria Math" w:cs="Times New Roman"/>
                <w:noProof/>
                <w:sz w:val="20"/>
                <w:szCs w:val="20"/>
              </w:rPr>
              <m:t>π</m:t>
            </m:r>
            <m:sSub>
              <m:sSubPr>
                <m:ctrlPr>
                  <w:rPr>
                    <w:rFonts w:ascii="Cambria Math" w:eastAsiaTheme="minorEastAsia" w:hAnsi="Cambria Math" w:cs="Times New Roman"/>
                    <w:bCs/>
                    <w:i/>
                    <w:noProof/>
                    <w:sz w:val="20"/>
                    <w:szCs w:val="20"/>
                  </w:rPr>
                </m:ctrlPr>
              </m:sSubPr>
              <m:e>
                <m:r>
                  <w:rPr>
                    <w:rFonts w:ascii="Cambria Math" w:eastAsiaTheme="minorEastAsia" w:hAnsi="Cambria Math" w:cs="Times New Roman"/>
                    <w:noProof/>
                    <w:sz w:val="20"/>
                    <w:szCs w:val="20"/>
                  </w:rPr>
                  <m:t>f</m:t>
                </m:r>
              </m:e>
              <m:sub>
                <m:r>
                  <w:rPr>
                    <w:rFonts w:ascii="Cambria Math" w:eastAsiaTheme="minorEastAsia" w:hAnsi="Cambria Math" w:cs="Times New Roman"/>
                    <w:noProof/>
                    <w:sz w:val="20"/>
                    <w:szCs w:val="20"/>
                  </w:rPr>
                  <m:t>m</m:t>
                </m:r>
              </m:sub>
            </m:sSub>
            <m:r>
              <w:rPr>
                <w:rFonts w:ascii="Cambria Math" w:eastAsiaTheme="minorEastAsia" w:hAnsi="Cambria Math" w:cs="Times New Roman"/>
                <w:noProof/>
                <w:sz w:val="20"/>
                <w:szCs w:val="20"/>
              </w:rPr>
              <m:t>τ</m:t>
            </m:r>
          </m:e>
        </m:d>
      </m:oMath>
      <w:r w:rsidRPr="00DC56B1">
        <w:rPr>
          <w:rFonts w:ascii="Times New Roman" w:eastAsiaTheme="minorEastAsia" w:hAnsi="Times New Roman" w:cs="Times New Roman"/>
          <w:bCs/>
          <w:noProof/>
          <w:sz w:val="20"/>
          <w:szCs w:val="20"/>
        </w:rPr>
        <w:t>, where x</w:t>
      </w:r>
      <w:r w:rsidRPr="00DC56B1">
        <w:rPr>
          <w:rFonts w:ascii="Times New Roman" w:eastAsiaTheme="minorEastAsia" w:hAnsi="Times New Roman" w:cs="Times New Roman"/>
          <w:bCs/>
          <w:noProof/>
          <w:sz w:val="20"/>
          <w:szCs w:val="20"/>
          <w:vertAlign w:val="subscript"/>
        </w:rPr>
        <w:t>pp</w:t>
      </w:r>
      <w:r w:rsidRPr="00DC56B1">
        <w:rPr>
          <w:rFonts w:ascii="Times New Roman" w:eastAsiaTheme="minorEastAsia" w:hAnsi="Times New Roman" w:cs="Times New Roman"/>
          <w:bCs/>
          <w:noProof/>
          <w:sz w:val="20"/>
          <w:szCs w:val="20"/>
        </w:rPr>
        <w:t xml:space="preserve"> is the peak-to-peak amplitude of the modulation.  </w:t>
      </w:r>
      <w:r>
        <w:rPr>
          <w:rFonts w:ascii="Times New Roman" w:eastAsiaTheme="minorEastAsia" w:hAnsi="Times New Roman" w:cs="Times New Roman"/>
          <w:bCs/>
          <w:noProof/>
          <w:sz w:val="20"/>
          <w:szCs w:val="20"/>
        </w:rPr>
        <w:t>The following figure shows the effect on an ADEV plot:</w:t>
      </w:r>
    </w:p>
    <w:p w14:paraId="2C5DAFD6" w14:textId="77777777" w:rsidR="004173F9" w:rsidRDefault="004173F9" w:rsidP="004173F9">
      <w:pPr>
        <w:tabs>
          <w:tab w:val="num" w:pos="720"/>
        </w:tabs>
        <w:rPr>
          <w:rFonts w:ascii="Times New Roman" w:eastAsiaTheme="minorEastAsia" w:hAnsi="Times New Roman" w:cs="Times New Roman"/>
          <w:bCs/>
          <w:noProof/>
          <w:sz w:val="20"/>
          <w:szCs w:val="20"/>
        </w:rPr>
      </w:pPr>
      <w:r w:rsidRPr="00200EA9">
        <w:rPr>
          <w:rFonts w:ascii="Times New Roman" w:eastAsiaTheme="minorEastAsia" w:hAnsi="Times New Roman" w:cs="Times New Roman"/>
          <w:bCs/>
          <w:noProof/>
          <w:sz w:val="20"/>
          <w:szCs w:val="20"/>
        </w:rPr>
        <w:lastRenderedPageBreak/>
        <w:drawing>
          <wp:inline distT="0" distB="0" distL="0" distR="0" wp14:anchorId="57B79A2E" wp14:editId="39A2B951">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14:paraId="212F8241" w14:textId="24B9E958" w:rsidR="004173F9" w:rsidRPr="00FC79D1" w:rsidRDefault="00FC79D1" w:rsidP="004173F9">
      <w:pPr>
        <w:tabs>
          <w:tab w:val="num" w:pos="720"/>
        </w:tabs>
        <w:rPr>
          <w:rFonts w:ascii="Times New Roman" w:eastAsiaTheme="minorEastAsia" w:hAnsi="Times New Roman" w:cs="Times New Roman"/>
          <w:bCs/>
          <w:i/>
          <w:noProof/>
          <w:sz w:val="18"/>
          <w:szCs w:val="18"/>
        </w:rPr>
      </w:pPr>
      <w:r w:rsidRPr="00FC79D1">
        <w:rPr>
          <w:rFonts w:ascii="Times New Roman" w:eastAsiaTheme="minorEastAsia" w:hAnsi="Times New Roman" w:cs="Times New Roman"/>
          <w:bCs/>
          <w:i/>
          <w:noProof/>
          <w:sz w:val="18"/>
          <w:szCs w:val="18"/>
        </w:rPr>
        <w:t>Figure 1</w:t>
      </w:r>
      <w:r w:rsidR="00914C71">
        <w:rPr>
          <w:rFonts w:ascii="Times New Roman" w:eastAsiaTheme="minorEastAsia" w:hAnsi="Times New Roman" w:cs="Times New Roman"/>
          <w:bCs/>
          <w:i/>
          <w:noProof/>
          <w:sz w:val="18"/>
          <w:szCs w:val="18"/>
        </w:rPr>
        <w:t>1</w:t>
      </w:r>
      <w:r w:rsidR="004173F9" w:rsidRPr="00FC79D1">
        <w:rPr>
          <w:rFonts w:ascii="Times New Roman" w:eastAsiaTheme="minorEastAsia" w:hAnsi="Times New Roman" w:cs="Times New Roman"/>
          <w:bCs/>
          <w:i/>
          <w:noProof/>
          <w:sz w:val="18"/>
          <w:szCs w:val="18"/>
        </w:rPr>
        <w:t>. ADEV</w:t>
      </w:r>
      <w:r w:rsidR="004173F9" w:rsidRPr="00FC79D1">
        <w:rPr>
          <w:rFonts w:ascii="Times New Roman" w:eastAsiaTheme="minorEastAsia" w:hAnsi="Times New Roman" w:cs="Times New Roman"/>
          <w:bCs/>
          <w:i/>
          <w:noProof/>
          <w:sz w:val="18"/>
          <w:szCs w:val="18"/>
        </w:rPr>
        <w:tab/>
        <w:t>with</w:t>
      </w:r>
      <w:r w:rsidRPr="00FC79D1">
        <w:rPr>
          <w:rFonts w:ascii="Times New Roman" w:eastAsiaTheme="minorEastAsia" w:hAnsi="Times New Roman" w:cs="Times New Roman"/>
          <w:bCs/>
          <w:i/>
          <w:noProof/>
          <w:sz w:val="18"/>
          <w:szCs w:val="18"/>
        </w:rPr>
        <w:t xml:space="preserve"> frequency</w:t>
      </w:r>
      <w:r w:rsidR="004173F9" w:rsidRPr="00FC79D1">
        <w:rPr>
          <w:rFonts w:ascii="Times New Roman" w:eastAsiaTheme="minorEastAsia" w:hAnsi="Times New Roman" w:cs="Times New Roman"/>
          <w:bCs/>
          <w:i/>
          <w:noProof/>
          <w:sz w:val="18"/>
          <w:szCs w:val="18"/>
        </w:rPr>
        <w:t xml:space="preserve"> modulation</w:t>
      </w:r>
      <w:r w:rsidRPr="00FC79D1">
        <w:rPr>
          <w:rFonts w:ascii="Times New Roman" w:eastAsiaTheme="minorEastAsia" w:hAnsi="Times New Roman" w:cs="Times New Roman"/>
          <w:bCs/>
          <w:i/>
          <w:noProof/>
          <w:sz w:val="18"/>
          <w:szCs w:val="18"/>
        </w:rPr>
        <w:t>, f</w:t>
      </w:r>
      <w:r w:rsidRPr="00FC79D1">
        <w:rPr>
          <w:rFonts w:ascii="Times New Roman" w:eastAsiaTheme="minorEastAsia" w:hAnsi="Times New Roman" w:cs="Times New Roman"/>
          <w:bCs/>
          <w:i/>
          <w:noProof/>
          <w:sz w:val="18"/>
          <w:szCs w:val="18"/>
          <w:vertAlign w:val="subscript"/>
        </w:rPr>
        <w:t>m</w:t>
      </w:r>
      <w:r w:rsidRPr="00FC79D1">
        <w:rPr>
          <w:rFonts w:ascii="Times New Roman" w:eastAsiaTheme="minorEastAsia" w:hAnsi="Times New Roman" w:cs="Times New Roman"/>
          <w:bCs/>
          <w:i/>
          <w:noProof/>
          <w:sz w:val="18"/>
          <w:szCs w:val="18"/>
        </w:rPr>
        <w:t>,</w:t>
      </w:r>
      <w:r w:rsidR="004173F9" w:rsidRPr="00FC79D1">
        <w:rPr>
          <w:rFonts w:ascii="Times New Roman" w:eastAsiaTheme="minorEastAsia" w:hAnsi="Times New Roman" w:cs="Times New Roman"/>
          <w:bCs/>
          <w:i/>
          <w:noProof/>
          <w:sz w:val="18"/>
          <w:szCs w:val="18"/>
        </w:rPr>
        <w:t xml:space="preserve"> present on the data</w:t>
      </w:r>
    </w:p>
    <w:p w14:paraId="36A4C577" w14:textId="77777777" w:rsidR="004173F9" w:rsidRPr="00DC56B1" w:rsidRDefault="004173F9" w:rsidP="004173F9">
      <w:pPr>
        <w:tabs>
          <w:tab w:val="num" w:pos="720"/>
        </w:tabs>
        <w:rPr>
          <w:rFonts w:ascii="Times New Roman" w:hAnsi="Times New Roman" w:cs="Times New Roman"/>
          <w:noProof/>
          <w:sz w:val="20"/>
          <w:szCs w:val="20"/>
        </w:rPr>
      </w:pPr>
      <w:r w:rsidRPr="00DC56B1">
        <w:rPr>
          <w:rFonts w:ascii="Times New Roman" w:eastAsiaTheme="minorEastAsia" w:hAnsi="Times New Roman" w:cs="Times New Roman"/>
          <w:bCs/>
          <w:noProof/>
          <w:sz w:val="20"/>
          <w:szCs w:val="20"/>
        </w:rPr>
        <w:t>Both MVAR and TVAR are affected as well.  A plot of the effect on TDEV is shown in the next figure.</w:t>
      </w:r>
    </w:p>
    <w:p w14:paraId="6A383581" w14:textId="77777777" w:rsidR="004173F9" w:rsidRDefault="004173F9" w:rsidP="004173F9">
      <w:pPr>
        <w:tabs>
          <w:tab w:val="num" w:pos="720"/>
        </w:tabs>
        <w:jc w:val="center"/>
        <w:rPr>
          <w:rFonts w:ascii="Times New Roman" w:hAnsi="Times New Roman" w:cs="Times New Roman"/>
          <w:noProof/>
          <w:sz w:val="20"/>
          <w:szCs w:val="20"/>
        </w:rPr>
      </w:pPr>
      <w:r w:rsidRPr="00010E53">
        <w:rPr>
          <w:rFonts w:ascii="Times New Roman" w:hAnsi="Times New Roman" w:cs="Times New Roman"/>
          <w:noProof/>
          <w:sz w:val="20"/>
          <w:szCs w:val="20"/>
        </w:rPr>
        <w:drawing>
          <wp:inline distT="0" distB="0" distL="0" distR="0" wp14:anchorId="32AC33C4" wp14:editId="134AA9CB">
            <wp:extent cx="4027990" cy="302099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14048" cy="3085537"/>
                    </a:xfrm>
                    <a:prstGeom prst="rect">
                      <a:avLst/>
                    </a:prstGeom>
                  </pic:spPr>
                </pic:pic>
              </a:graphicData>
            </a:graphic>
          </wp:inline>
        </w:drawing>
      </w:r>
    </w:p>
    <w:p w14:paraId="09697673" w14:textId="79776997" w:rsidR="004173F9" w:rsidRPr="00FC79D1" w:rsidRDefault="00FC79D1" w:rsidP="004173F9">
      <w:pPr>
        <w:tabs>
          <w:tab w:val="num" w:pos="720"/>
        </w:tabs>
        <w:rPr>
          <w:rFonts w:ascii="Times New Roman" w:hAnsi="Times New Roman" w:cs="Times New Roman"/>
          <w:i/>
          <w:noProof/>
          <w:sz w:val="18"/>
          <w:szCs w:val="18"/>
        </w:rPr>
      </w:pPr>
      <w:r w:rsidRPr="00FC79D1">
        <w:rPr>
          <w:rFonts w:ascii="Times New Roman" w:hAnsi="Times New Roman" w:cs="Times New Roman"/>
          <w:i/>
          <w:noProof/>
          <w:sz w:val="18"/>
          <w:szCs w:val="18"/>
        </w:rPr>
        <w:t>Figure 1</w:t>
      </w:r>
      <w:r w:rsidR="00914C71">
        <w:rPr>
          <w:rFonts w:ascii="Times New Roman" w:hAnsi="Times New Roman" w:cs="Times New Roman"/>
          <w:i/>
          <w:noProof/>
          <w:sz w:val="18"/>
          <w:szCs w:val="18"/>
        </w:rPr>
        <w:t>2</w:t>
      </w:r>
      <w:r w:rsidR="004173F9" w:rsidRPr="00FC79D1">
        <w:rPr>
          <w:rFonts w:ascii="Times New Roman" w:hAnsi="Times New Roman" w:cs="Times New Roman"/>
          <w:i/>
          <w:noProof/>
          <w:sz w:val="18"/>
          <w:szCs w:val="18"/>
        </w:rPr>
        <w:t xml:space="preserve">. The effect of frequency modulation on a TDEV plot when that modulation is on top of the signal and noise.  The white-noise PM causes the </w:t>
      </w:r>
      <w:r w:rsidR="004173F9" w:rsidRPr="00FC79D1">
        <w:rPr>
          <w:rFonts w:ascii="Cambria Math" w:hAnsi="Cambria Math" w:cs="Times New Roman"/>
          <w:i/>
          <w:noProof/>
          <w:sz w:val="18"/>
          <w:szCs w:val="18"/>
        </w:rPr>
        <w:t>𝝉</w:t>
      </w:r>
      <w:r w:rsidR="004173F9" w:rsidRPr="00FC79D1">
        <w:rPr>
          <w:rFonts w:ascii="Times New Roman" w:hAnsi="Times New Roman" w:cs="Times New Roman"/>
          <w:i/>
          <w:noProof/>
          <w:sz w:val="18"/>
          <w:szCs w:val="18"/>
          <w:vertAlign w:val="superscript"/>
        </w:rPr>
        <w:t>-1/2</w:t>
      </w:r>
      <w:r w:rsidR="004173F9" w:rsidRPr="00FC79D1">
        <w:rPr>
          <w:rFonts w:ascii="Times New Roman" w:hAnsi="Times New Roman" w:cs="Times New Roman"/>
          <w:i/>
          <w:noProof/>
          <w:sz w:val="18"/>
          <w:szCs w:val="18"/>
        </w:rPr>
        <w:t xml:space="preserve"> behavior in the plot.  Notice the modulation averages down as </w:t>
      </w:r>
      <w:r w:rsidR="004173F9" w:rsidRPr="00FC79D1">
        <w:rPr>
          <w:rFonts w:ascii="Cambria Math" w:hAnsi="Cambria Math" w:cs="Times New Roman"/>
          <w:i/>
          <w:noProof/>
          <w:sz w:val="18"/>
          <w:szCs w:val="18"/>
        </w:rPr>
        <w:t>𝝉</w:t>
      </w:r>
      <w:r w:rsidR="004173F9" w:rsidRPr="00FC79D1">
        <w:rPr>
          <w:rFonts w:ascii="Times New Roman" w:hAnsi="Times New Roman" w:cs="Times New Roman"/>
          <w:i/>
          <w:noProof/>
          <w:sz w:val="18"/>
          <w:szCs w:val="18"/>
          <w:vertAlign w:val="superscript"/>
        </w:rPr>
        <w:t>-1</w:t>
      </w:r>
      <w:r w:rsidR="004173F9" w:rsidRPr="00FC79D1">
        <w:rPr>
          <w:rFonts w:ascii="Times New Roman" w:hAnsi="Times New Roman" w:cs="Times New Roman"/>
          <w:i/>
          <w:noProof/>
          <w:sz w:val="18"/>
          <w:szCs w:val="18"/>
        </w:rPr>
        <w:t>.  The equation fitting the e</w:t>
      </w:r>
      <w:r w:rsidR="00A81BFA">
        <w:rPr>
          <w:rFonts w:ascii="Times New Roman" w:hAnsi="Times New Roman" w:cs="Times New Roman"/>
          <w:i/>
          <w:noProof/>
          <w:sz w:val="18"/>
          <w:szCs w:val="18"/>
        </w:rPr>
        <w:t>ffects of the modulation is empi</w:t>
      </w:r>
      <w:r w:rsidR="004173F9" w:rsidRPr="00FC79D1">
        <w:rPr>
          <w:rFonts w:ascii="Times New Roman" w:hAnsi="Times New Roman" w:cs="Times New Roman"/>
          <w:i/>
          <w:noProof/>
          <w:sz w:val="18"/>
          <w:szCs w:val="18"/>
        </w:rPr>
        <w:t>rical.</w:t>
      </w:r>
    </w:p>
    <w:p w14:paraId="2DF1D26D" w14:textId="751AC9CD" w:rsidR="004173F9" w:rsidRPr="007273BB"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 xml:space="preserve">At </w:t>
      </w:r>
      <w:r>
        <w:rPr>
          <w:rFonts w:ascii="Cambria Math" w:hAnsi="Cambria Math" w:cs="Times New Roman"/>
          <w:noProof/>
          <w:sz w:val="20"/>
          <w:szCs w:val="20"/>
        </w:rPr>
        <w:t>𝝉</w:t>
      </w:r>
      <w:r>
        <w:rPr>
          <w:rFonts w:ascii="Times New Roman" w:hAnsi="Times New Roman" w:cs="Times New Roman"/>
          <w:noProof/>
          <w:sz w:val="20"/>
          <w:szCs w:val="20"/>
        </w:rPr>
        <w:t xml:space="preserve"> = n 1/f</w:t>
      </w:r>
      <w:r>
        <w:rPr>
          <w:rFonts w:ascii="Times New Roman" w:hAnsi="Times New Roman" w:cs="Times New Roman"/>
          <w:noProof/>
          <w:sz w:val="20"/>
          <w:szCs w:val="20"/>
          <w:vertAlign w:val="subscript"/>
        </w:rPr>
        <w:t>m</w:t>
      </w:r>
      <w:r>
        <w:rPr>
          <w:rFonts w:ascii="Times New Roman" w:hAnsi="Times New Roman" w:cs="Times New Roman"/>
          <w:noProof/>
          <w:sz w:val="20"/>
          <w:szCs w:val="20"/>
        </w:rPr>
        <w:t xml:space="preserve">. the effect of the modulation is aliased away, where n is any positive integer.  Recognizing this null effect allows these three variances to be used as low-frequency spectrum analysis techniques.  We will find this </w:t>
      </w:r>
      <w:r w:rsidR="00A81BFA">
        <w:rPr>
          <w:rFonts w:ascii="Times New Roman" w:hAnsi="Times New Roman" w:cs="Times New Roman"/>
          <w:noProof/>
          <w:sz w:val="20"/>
          <w:szCs w:val="20"/>
        </w:rPr>
        <w:t xml:space="preserve">effect </w:t>
      </w:r>
      <w:r>
        <w:rPr>
          <w:rFonts w:ascii="Times New Roman" w:hAnsi="Times New Roman" w:cs="Times New Roman"/>
          <w:noProof/>
          <w:sz w:val="20"/>
          <w:szCs w:val="20"/>
        </w:rPr>
        <w:t>very useful in the EXAMPLES section of the paper, which is next.</w:t>
      </w:r>
    </w:p>
    <w:p w14:paraId="31225F5D" w14:textId="77777777" w:rsidR="004173F9" w:rsidRDefault="004173F9" w:rsidP="004173F9">
      <w:pPr>
        <w:tabs>
          <w:tab w:val="num" w:pos="720"/>
        </w:tabs>
        <w:rPr>
          <w:rFonts w:ascii="Times New Roman" w:hAnsi="Times New Roman" w:cs="Times New Roman"/>
          <w:noProof/>
          <w:sz w:val="20"/>
          <w:szCs w:val="20"/>
        </w:rPr>
      </w:pPr>
    </w:p>
    <w:p w14:paraId="0EB13C5E" w14:textId="77777777" w:rsidR="004173F9" w:rsidRDefault="004173F9" w:rsidP="004173F9">
      <w:pPr>
        <w:tabs>
          <w:tab w:val="num" w:pos="720"/>
        </w:tabs>
        <w:rPr>
          <w:rFonts w:ascii="Times New Roman" w:hAnsi="Times New Roman" w:cs="Times New Roman"/>
          <w:b/>
          <w:noProof/>
          <w:sz w:val="20"/>
          <w:szCs w:val="20"/>
        </w:rPr>
      </w:pPr>
      <w:r>
        <w:rPr>
          <w:rFonts w:ascii="Times New Roman" w:hAnsi="Times New Roman" w:cs="Times New Roman"/>
          <w:b/>
          <w:noProof/>
          <w:sz w:val="20"/>
          <w:szCs w:val="20"/>
        </w:rPr>
        <w:t>EXAMPLES AND APPLICATION OPPORTUNITIES OF THESE VARIANCES</w:t>
      </w:r>
    </w:p>
    <w:p w14:paraId="4065A3DC" w14:textId="77777777" w:rsidR="004173F9" w:rsidRPr="007273BB" w:rsidRDefault="004173F9" w:rsidP="004173F9">
      <w:pPr>
        <w:pStyle w:val="ListParagraph"/>
        <w:numPr>
          <w:ilvl w:val="0"/>
          <w:numId w:val="3"/>
        </w:numPr>
        <w:rPr>
          <w:rFonts w:ascii="Times New Roman" w:hAnsi="Times New Roman" w:cs="Times New Roman"/>
          <w:b/>
          <w:noProof/>
          <w:sz w:val="20"/>
          <w:szCs w:val="20"/>
        </w:rPr>
      </w:pPr>
      <w:r>
        <w:rPr>
          <w:rFonts w:ascii="Times New Roman" w:hAnsi="Times New Roman" w:cs="Times New Roman"/>
          <w:b/>
          <w:noProof/>
          <w:sz w:val="20"/>
          <w:szCs w:val="20"/>
        </w:rPr>
        <w:lastRenderedPageBreak/>
        <w:t>CLOCKS OF THE 1960s AND 70s</w:t>
      </w:r>
    </w:p>
    <w:p w14:paraId="164C143A" w14:textId="1FBCB8BB" w:rsidR="004173F9" w:rsidRPr="000874C3"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 xml:space="preserve">In the following figure we have a sigma-tau plot of the frequency instabilities between a precision free-running, quartz-crystal oscillator and a commercial cesium-beam atomic clock.  One sees for sample times, </w:t>
      </w:r>
      <w:r>
        <w:rPr>
          <w:rFonts w:ascii="Cambria Math" w:hAnsi="Cambria Math" w:cs="Times New Roman"/>
          <w:noProof/>
          <w:sz w:val="20"/>
          <w:szCs w:val="20"/>
        </w:rPr>
        <w:t>𝝉</w:t>
      </w:r>
      <w:r>
        <w:rPr>
          <w:rFonts w:ascii="Times New Roman" w:hAnsi="Times New Roman" w:cs="Times New Roman"/>
          <w:noProof/>
          <w:sz w:val="20"/>
          <w:szCs w:val="20"/>
        </w:rPr>
        <w:t xml:space="preserve">, shorter than one second a </w:t>
      </w:r>
      <w:r>
        <w:rPr>
          <w:rFonts w:ascii="Cambria Math" w:hAnsi="Cambria Math" w:cs="Times New Roman"/>
          <w:noProof/>
          <w:sz w:val="20"/>
          <w:szCs w:val="20"/>
        </w:rPr>
        <w:t>𝝉</w:t>
      </w:r>
      <w:r>
        <w:rPr>
          <w:rFonts w:ascii="Times New Roman" w:hAnsi="Times New Roman" w:cs="Times New Roman"/>
          <w:noProof/>
          <w:sz w:val="20"/>
          <w:szCs w:val="20"/>
          <w:vertAlign w:val="superscript"/>
        </w:rPr>
        <w:t>-1</w:t>
      </w:r>
      <w:r>
        <w:rPr>
          <w:rFonts w:ascii="Times New Roman" w:hAnsi="Times New Roman" w:cs="Times New Roman"/>
          <w:noProof/>
          <w:sz w:val="20"/>
          <w:szCs w:val="20"/>
        </w:rPr>
        <w:t xml:space="preserve"> behavior do</w:t>
      </w:r>
      <w:r w:rsidR="00A81BFA">
        <w:rPr>
          <w:rFonts w:ascii="Times New Roman" w:hAnsi="Times New Roman" w:cs="Times New Roman"/>
          <w:noProof/>
          <w:sz w:val="20"/>
          <w:szCs w:val="20"/>
        </w:rPr>
        <w:t xml:space="preserve"> to</w:t>
      </w:r>
      <w:r>
        <w:rPr>
          <w:rFonts w:ascii="Times New Roman" w:hAnsi="Times New Roman" w:cs="Times New Roman"/>
          <w:noProof/>
          <w:sz w:val="20"/>
          <w:szCs w:val="20"/>
        </w:rPr>
        <w:t xml:space="preserve"> the measurement noise.  This plot was made before MVEV was developed, so we are not sure of the noise type because of the ambiguity problem with ADEV for this slope.  The rise in the value of </w:t>
      </w:r>
      <w:r>
        <w:rPr>
          <w:rFonts w:ascii="Cambria Math" w:hAnsi="Cambria Math" w:cs="Times New Roman"/>
          <w:noProof/>
          <w:sz w:val="20"/>
          <w:szCs w:val="20"/>
        </w:rPr>
        <w:t>𝜎</w:t>
      </w:r>
      <w:r>
        <w:rPr>
          <w:rFonts w:ascii="Times New Roman" w:hAnsi="Times New Roman" w:cs="Times New Roman"/>
          <w:noProof/>
          <w:sz w:val="20"/>
          <w:szCs w:val="20"/>
          <w:vertAlign w:val="subscript"/>
        </w:rPr>
        <w:t>y</w:t>
      </w:r>
      <w:r>
        <w:rPr>
          <w:rFonts w:ascii="Times New Roman" w:hAnsi="Times New Roman" w:cs="Times New Roman"/>
          <w:noProof/>
          <w:sz w:val="20"/>
          <w:szCs w:val="20"/>
        </w:rPr>
        <w:t>(</w:t>
      </w:r>
      <w:r>
        <w:rPr>
          <w:rFonts w:ascii="Cambria Math" w:hAnsi="Cambria Math" w:cs="Times New Roman"/>
          <w:noProof/>
          <w:sz w:val="20"/>
          <w:szCs w:val="20"/>
        </w:rPr>
        <w:t>𝝉</w:t>
      </w:r>
      <w:r>
        <w:rPr>
          <w:rFonts w:ascii="Times New Roman" w:hAnsi="Times New Roman" w:cs="Times New Roman"/>
          <w:noProof/>
          <w:sz w:val="20"/>
          <w:szCs w:val="20"/>
        </w:rPr>
        <w:t xml:space="preserve">) as the sample or averaging time approaches 10 seconds is due to the attack time of the cesium-beam locking its quartz-crystal-slave-oscillator to the cesium resonance.  Over the next decade we see a </w:t>
      </w:r>
      <w:r>
        <w:rPr>
          <w:rFonts w:ascii="Cambria Math" w:hAnsi="Cambria Math" w:cs="Times New Roman"/>
          <w:noProof/>
          <w:sz w:val="20"/>
          <w:szCs w:val="20"/>
        </w:rPr>
        <w:t>𝝉</w:t>
      </w:r>
      <w:r>
        <w:rPr>
          <w:rFonts w:ascii="Times New Roman" w:hAnsi="Times New Roman" w:cs="Times New Roman"/>
          <w:noProof/>
          <w:sz w:val="20"/>
          <w:szCs w:val="20"/>
          <w:vertAlign w:val="superscript"/>
        </w:rPr>
        <w:t>-1/2</w:t>
      </w:r>
      <w:r>
        <w:rPr>
          <w:rFonts w:ascii="Times New Roman" w:hAnsi="Times New Roman" w:cs="Times New Roman"/>
          <w:noProof/>
          <w:sz w:val="20"/>
          <w:szCs w:val="20"/>
        </w:rPr>
        <w:t xml:space="preserve"> behavior; or </w:t>
      </w:r>
      <w:r>
        <w:rPr>
          <w:rFonts w:ascii="Cambria Math" w:hAnsi="Cambria Math" w:cs="Times New Roman"/>
          <w:noProof/>
          <w:sz w:val="20"/>
          <w:szCs w:val="20"/>
        </w:rPr>
        <w:t>𝝁</w:t>
      </w:r>
      <w:r>
        <w:rPr>
          <w:rFonts w:ascii="Times New Roman" w:hAnsi="Times New Roman" w:cs="Times New Roman"/>
          <w:noProof/>
          <w:sz w:val="20"/>
          <w:szCs w:val="20"/>
        </w:rPr>
        <w:t xml:space="preserve"> = -1 which means α = 0 from our simple “super-fast-Fourier”</w:t>
      </w:r>
      <w:r w:rsidR="00495CB1">
        <w:rPr>
          <w:rFonts w:ascii="Times New Roman" w:hAnsi="Times New Roman" w:cs="Times New Roman"/>
          <w:noProof/>
          <w:sz w:val="20"/>
          <w:szCs w:val="20"/>
        </w:rPr>
        <w:t xml:space="preserve"> transform relationship, and thi</w:t>
      </w:r>
      <w:r>
        <w:rPr>
          <w:rFonts w:ascii="Times New Roman" w:hAnsi="Times New Roman" w:cs="Times New Roman"/>
          <w:noProof/>
          <w:sz w:val="20"/>
          <w:szCs w:val="20"/>
        </w:rPr>
        <w:t xml:space="preserve">s is classical white-noise being measured </w:t>
      </w:r>
      <w:r w:rsidR="00495CB1">
        <w:rPr>
          <w:rFonts w:ascii="Times New Roman" w:hAnsi="Times New Roman" w:cs="Times New Roman"/>
          <w:noProof/>
          <w:sz w:val="20"/>
          <w:szCs w:val="20"/>
        </w:rPr>
        <w:t xml:space="preserve">for </w:t>
      </w:r>
      <w:r>
        <w:rPr>
          <w:rFonts w:ascii="Times New Roman" w:hAnsi="Times New Roman" w:cs="Times New Roman"/>
          <w:noProof/>
          <w:sz w:val="20"/>
          <w:szCs w:val="20"/>
        </w:rPr>
        <w:t xml:space="preserve">this cesium-beam atomic clock.  For the longest averaging times we see a </w:t>
      </w:r>
      <w:r>
        <w:rPr>
          <w:rFonts w:ascii="Cambria Math" w:hAnsi="Cambria Math" w:cs="Times New Roman"/>
          <w:noProof/>
          <w:sz w:val="20"/>
          <w:szCs w:val="20"/>
        </w:rPr>
        <w:t>𝝉</w:t>
      </w:r>
      <w:r>
        <w:rPr>
          <w:rFonts w:ascii="Times New Roman" w:hAnsi="Times New Roman" w:cs="Times New Roman"/>
          <w:noProof/>
          <w:sz w:val="20"/>
          <w:szCs w:val="20"/>
          <w:vertAlign w:val="superscript"/>
        </w:rPr>
        <w:t>0</w:t>
      </w:r>
      <w:r>
        <w:rPr>
          <w:rFonts w:ascii="Times New Roman" w:hAnsi="Times New Roman" w:cs="Times New Roman"/>
          <w:noProof/>
          <w:sz w:val="20"/>
          <w:szCs w:val="20"/>
        </w:rPr>
        <w:t xml:space="preserve"> behavior, which then corresponds to α = -1, and this is due to the flicker-noise FM of the precision, quartz-crystal oscillator.  Even with the ADEV ambiguity problem, we were delighted in the 1960s and 70s to be able to characterize so easily the noise type and level of the clocks then being used for timekeeping for the USA.</w:t>
      </w:r>
    </w:p>
    <w:p w14:paraId="7FB0BEB9" w14:textId="77777777" w:rsidR="004173F9" w:rsidRDefault="004173F9" w:rsidP="004173F9">
      <w:pPr>
        <w:tabs>
          <w:tab w:val="num" w:pos="720"/>
        </w:tabs>
        <w:jc w:val="center"/>
        <w:rPr>
          <w:rFonts w:ascii="Times New Roman" w:hAnsi="Times New Roman" w:cs="Times New Roman"/>
          <w:noProof/>
          <w:sz w:val="20"/>
          <w:szCs w:val="20"/>
        </w:rPr>
      </w:pPr>
      <w:r w:rsidRPr="00904F91">
        <w:rPr>
          <w:rFonts w:ascii="Times New Roman" w:hAnsi="Times New Roman" w:cs="Times New Roman"/>
          <w:noProof/>
          <w:sz w:val="20"/>
          <w:szCs w:val="20"/>
        </w:rPr>
        <w:drawing>
          <wp:inline distT="0" distB="0" distL="0" distR="0" wp14:anchorId="32607E14" wp14:editId="3AD19AFC">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14:paraId="3A91AE40" w14:textId="03EABFA8" w:rsidR="004173F9" w:rsidRPr="00931352" w:rsidRDefault="00931352" w:rsidP="004173F9">
      <w:pPr>
        <w:tabs>
          <w:tab w:val="num" w:pos="720"/>
        </w:tabs>
        <w:rPr>
          <w:rFonts w:ascii="Times New Roman" w:hAnsi="Times New Roman" w:cs="Times New Roman"/>
          <w:i/>
          <w:noProof/>
          <w:sz w:val="18"/>
          <w:szCs w:val="18"/>
        </w:rPr>
      </w:pPr>
      <w:r w:rsidRPr="00931352">
        <w:rPr>
          <w:rFonts w:ascii="Times New Roman" w:hAnsi="Times New Roman" w:cs="Times New Roman"/>
          <w:i/>
          <w:noProof/>
          <w:sz w:val="18"/>
          <w:szCs w:val="18"/>
        </w:rPr>
        <w:t>Figure 1</w:t>
      </w:r>
      <w:r w:rsidR="00914C71">
        <w:rPr>
          <w:rFonts w:ascii="Times New Roman" w:hAnsi="Times New Roman" w:cs="Times New Roman"/>
          <w:i/>
          <w:noProof/>
          <w:sz w:val="18"/>
          <w:szCs w:val="18"/>
        </w:rPr>
        <w:t>3</w:t>
      </w:r>
      <w:r w:rsidR="004173F9" w:rsidRPr="00931352">
        <w:rPr>
          <w:rFonts w:ascii="Times New Roman" w:hAnsi="Times New Roman" w:cs="Times New Roman"/>
          <w:i/>
          <w:noProof/>
          <w:sz w:val="18"/>
          <w:szCs w:val="18"/>
        </w:rPr>
        <w:t>.  An ADEV plot for a precision, quartz-crystal oscillator versus a commercial cesium-beam atomic clock.</w:t>
      </w:r>
    </w:p>
    <w:p w14:paraId="01D6AE96" w14:textId="1208874F" w:rsidR="004173F9" w:rsidRPr="007273BB" w:rsidRDefault="004173F9" w:rsidP="004173F9">
      <w:pPr>
        <w:spacing w:before="100" w:beforeAutospacing="1" w:after="100" w:afterAutospacing="1" w:line="240" w:lineRule="auto"/>
        <w:rPr>
          <w:rFonts w:ascii="Times New Roman" w:eastAsia="Times New Roman" w:hAnsi="Times New Roman" w:cs="Times New Roman"/>
          <w:color w:val="000000"/>
          <w:sz w:val="20"/>
          <w:szCs w:val="20"/>
          <w:shd w:val="clear" w:color="auto" w:fill="FFFFFF"/>
        </w:rPr>
      </w:pPr>
      <w:r w:rsidRPr="007273BB">
        <w:rPr>
          <w:rFonts w:ascii="Times New Roman" w:eastAsia="Times New Roman" w:hAnsi="Times New Roman" w:cs="Times New Roman"/>
          <w:color w:val="000000"/>
          <w:sz w:val="20"/>
          <w:szCs w:val="20"/>
          <w:shd w:val="clear" w:color="auto" w:fill="FFFFFF"/>
        </w:rPr>
        <w:t xml:space="preserve">In 1968, we had a very interesting clock comparison at NBS </w:t>
      </w:r>
      <w:r>
        <w:rPr>
          <w:rFonts w:ascii="Times New Roman" w:eastAsia="Times New Roman" w:hAnsi="Times New Roman" w:cs="Times New Roman"/>
          <w:color w:val="000000"/>
          <w:sz w:val="20"/>
          <w:szCs w:val="20"/>
          <w:shd w:val="clear" w:color="auto" w:fill="FFFFFF"/>
        </w:rPr>
        <w:t xml:space="preserve">in </w:t>
      </w:r>
      <w:r w:rsidRPr="007273BB">
        <w:rPr>
          <w:rFonts w:ascii="Times New Roman" w:eastAsia="Times New Roman" w:hAnsi="Times New Roman" w:cs="Times New Roman"/>
          <w:color w:val="000000"/>
          <w:sz w:val="20"/>
          <w:szCs w:val="20"/>
          <w:shd w:val="clear" w:color="auto" w:fill="FFFFFF"/>
        </w:rPr>
        <w:t>Boulder,</w:t>
      </w:r>
      <w:r>
        <w:rPr>
          <w:rFonts w:ascii="Times New Roman" w:eastAsia="Times New Roman" w:hAnsi="Times New Roman" w:cs="Times New Roman"/>
          <w:color w:val="000000"/>
          <w:sz w:val="20"/>
          <w:szCs w:val="20"/>
          <w:shd w:val="clear" w:color="auto" w:fill="FFFFFF"/>
        </w:rPr>
        <w:t xml:space="preserve"> Colorado.</w:t>
      </w:r>
      <w:r w:rsidRPr="007273BB">
        <w:rPr>
          <w:rFonts w:ascii="Times New Roman" w:eastAsia="Times New Roman" w:hAnsi="Times New Roman" w:cs="Times New Roman"/>
          <w:color w:val="000000"/>
          <w:sz w:val="20"/>
          <w:szCs w:val="20"/>
          <w:shd w:val="clear" w:color="auto" w:fill="FFFFFF"/>
        </w:rPr>
        <w:t xml:space="preserve"> Bob Vessot brought his hydrogen maser from Smithsonian Astronomical Observatory, Boston, Massachusetts.  Harry Peters brought his hydrogen maser from NASA Goddard, Beltsville, Maryland. Len Cutler brought his Hewlett Packard cesium-beam, atomic clock from Palo Alto, CA. We had the NBS primary frequency standard and data acquisition systems. This</w:t>
      </w:r>
      <w:r w:rsidR="00A81BFA">
        <w:rPr>
          <w:rFonts w:ascii="Times New Roman" w:eastAsia="Times New Roman" w:hAnsi="Times New Roman" w:cs="Times New Roman"/>
          <w:color w:val="000000"/>
          <w:sz w:val="20"/>
          <w:szCs w:val="20"/>
          <w:shd w:val="clear" w:color="auto" w:fill="FFFFFF"/>
        </w:rPr>
        <w:t xml:space="preserve"> grand-clock-comparison effort</w:t>
      </w:r>
      <w:r w:rsidRPr="007273BB">
        <w:rPr>
          <w:rFonts w:ascii="Times New Roman" w:eastAsia="Times New Roman" w:hAnsi="Times New Roman" w:cs="Times New Roman"/>
          <w:color w:val="000000"/>
          <w:sz w:val="20"/>
          <w:szCs w:val="20"/>
          <w:shd w:val="clear" w:color="auto" w:fill="FFFFFF"/>
        </w:rPr>
        <w:t xml:space="preserve"> resulted in a</w:t>
      </w:r>
      <w:r>
        <w:rPr>
          <w:rFonts w:ascii="Times New Roman" w:eastAsia="Times New Roman" w:hAnsi="Times New Roman" w:cs="Times New Roman"/>
          <w:color w:val="000000"/>
          <w:sz w:val="20"/>
          <w:szCs w:val="20"/>
          <w:shd w:val="clear" w:color="auto" w:fill="FFFFFF"/>
        </w:rPr>
        <w:t>n interesting</w:t>
      </w:r>
      <w:r w:rsidRPr="007273BB">
        <w:rPr>
          <w:rFonts w:ascii="Times New Roman" w:eastAsia="Times New Roman" w:hAnsi="Times New Roman" w:cs="Times New Roman"/>
          <w:color w:val="000000"/>
          <w:sz w:val="20"/>
          <w:szCs w:val="20"/>
          <w:shd w:val="clear" w:color="auto" w:fill="FFFFFF"/>
        </w:rPr>
        <w:t xml:space="preserve"> 12 author paper.</w:t>
      </w:r>
      <w:r>
        <w:rPr>
          <w:rFonts w:ascii="Times New Roman" w:eastAsia="Times New Roman" w:hAnsi="Times New Roman" w:cs="Times New Roman"/>
          <w:color w:val="000000"/>
          <w:sz w:val="20"/>
          <w:szCs w:val="20"/>
          <w:shd w:val="clear" w:color="auto" w:fill="FFFFFF"/>
        </w:rPr>
        <w:t xml:space="preserve"> [</w:t>
      </w:r>
      <w:r w:rsidR="00931352" w:rsidRPr="00931352">
        <w:rPr>
          <w:rFonts w:ascii="Times New Roman" w:eastAsia="Times New Roman" w:hAnsi="Times New Roman" w:cs="Times New Roman"/>
          <w:color w:val="000000"/>
          <w:sz w:val="20"/>
          <w:szCs w:val="20"/>
          <w:shd w:val="clear" w:color="auto" w:fill="FFFFFF"/>
        </w:rPr>
        <w:t>http://tf.boulder.nist.gov/general/pdf/172.pdf</w:t>
      </w:r>
      <w:r>
        <w:rPr>
          <w:rFonts w:ascii="Times New Roman" w:eastAsia="Times New Roman" w:hAnsi="Times New Roman" w:cs="Times New Roman"/>
          <w:color w:val="000000"/>
          <w:sz w:val="20"/>
          <w:szCs w:val="20"/>
          <w:shd w:val="clear" w:color="auto" w:fill="FFFFFF"/>
        </w:rPr>
        <w:t>]</w:t>
      </w:r>
      <w:r w:rsidRPr="007273BB">
        <w:rPr>
          <w:rFonts w:ascii="Times New Roman" w:eastAsia="Times New Roman" w:hAnsi="Times New Roman" w:cs="Times New Roman"/>
          <w:color w:val="000000"/>
          <w:sz w:val="20"/>
          <w:szCs w:val="20"/>
          <w:shd w:val="clear" w:color="auto" w:fill="FFFFFF"/>
        </w:rPr>
        <w:br/>
      </w:r>
      <w:r w:rsidRPr="007273BB">
        <w:rPr>
          <w:rFonts w:ascii="Times New Roman" w:eastAsia="Times New Roman" w:hAnsi="Times New Roman" w:cs="Times New Roman"/>
          <w:color w:val="000000"/>
          <w:sz w:val="20"/>
          <w:szCs w:val="20"/>
          <w:shd w:val="clear" w:color="auto" w:fill="FFFFFF"/>
        </w:rPr>
        <w:br/>
        <w:t>It was my responsibility at that time to provide the NBS reference time-scale for comparing all of these clocks.  Up to this point, Jim’s algorithm had been generating time for NBS</w:t>
      </w:r>
      <w:r>
        <w:rPr>
          <w:rFonts w:ascii="Times New Roman" w:eastAsia="Times New Roman" w:hAnsi="Times New Roman" w:cs="Times New Roman"/>
          <w:color w:val="000000"/>
          <w:sz w:val="20"/>
          <w:szCs w:val="20"/>
          <w:shd w:val="clear" w:color="auto" w:fill="FFFFFF"/>
        </w:rPr>
        <w:t xml:space="preserve"> and for the civil-sector of the USA</w:t>
      </w:r>
      <w:r w:rsidR="00A81BFA">
        <w:rPr>
          <w:rFonts w:ascii="Times New Roman" w:eastAsia="Times New Roman" w:hAnsi="Times New Roman" w:cs="Times New Roman"/>
          <w:color w:val="000000"/>
          <w:sz w:val="20"/>
          <w:szCs w:val="20"/>
          <w:shd w:val="clear" w:color="auto" w:fill="FFFFFF"/>
        </w:rPr>
        <w:t>.  With Jim’s ever-</w:t>
      </w:r>
      <w:r w:rsidRPr="007273BB">
        <w:rPr>
          <w:rFonts w:ascii="Times New Roman" w:eastAsia="Times New Roman" w:hAnsi="Times New Roman" w:cs="Times New Roman"/>
          <w:color w:val="000000"/>
          <w:sz w:val="20"/>
          <w:szCs w:val="20"/>
          <w:shd w:val="clear" w:color="auto" w:fill="FFFFFF"/>
        </w:rPr>
        <w:t>present help, and I felt help from above, I wrote a new time-scale algorithm, AT-1.  With several refinements by Tom Parker and Judah Levine</w:t>
      </w:r>
      <w:r>
        <w:rPr>
          <w:rFonts w:ascii="Times New Roman" w:eastAsia="Times New Roman" w:hAnsi="Times New Roman" w:cs="Times New Roman"/>
          <w:color w:val="000000"/>
          <w:sz w:val="20"/>
          <w:szCs w:val="20"/>
          <w:shd w:val="clear" w:color="auto" w:fill="FFFFFF"/>
        </w:rPr>
        <w:t xml:space="preserve"> since that time</w:t>
      </w:r>
      <w:r w:rsidRPr="007273BB">
        <w:rPr>
          <w:rFonts w:ascii="Times New Roman" w:eastAsia="Times New Roman" w:hAnsi="Times New Roman" w:cs="Times New Roman"/>
          <w:color w:val="000000"/>
          <w:sz w:val="20"/>
          <w:szCs w:val="20"/>
          <w:shd w:val="clear" w:color="auto" w:fill="FFFFFF"/>
        </w:rPr>
        <w:t>, that algorithm is still generating time for the nati</w:t>
      </w:r>
      <w:r w:rsidR="00A81BFA">
        <w:rPr>
          <w:rFonts w:ascii="Times New Roman" w:eastAsia="Times New Roman" w:hAnsi="Times New Roman" w:cs="Times New Roman"/>
          <w:color w:val="000000"/>
          <w:sz w:val="20"/>
          <w:szCs w:val="20"/>
          <w:shd w:val="clear" w:color="auto" w:fill="FFFFFF"/>
        </w:rPr>
        <w:t>on today. This time-</w:t>
      </w:r>
      <w:r w:rsidRPr="007273BB">
        <w:rPr>
          <w:rFonts w:ascii="Times New Roman" w:eastAsia="Times New Roman" w:hAnsi="Times New Roman" w:cs="Times New Roman"/>
          <w:color w:val="000000"/>
          <w:sz w:val="20"/>
          <w:szCs w:val="20"/>
          <w:shd w:val="clear" w:color="auto" w:fill="FFFFFF"/>
        </w:rPr>
        <w:t>scale algorithm was a major application of the "Allan variance"</w:t>
      </w:r>
      <w:r w:rsidR="00A81BFA">
        <w:rPr>
          <w:rFonts w:ascii="Times New Roman" w:eastAsia="Times New Roman" w:hAnsi="Times New Roman" w:cs="Times New Roman"/>
          <w:color w:val="000000"/>
          <w:sz w:val="20"/>
          <w:szCs w:val="20"/>
          <w:shd w:val="clear" w:color="auto" w:fill="FFFFFF"/>
        </w:rPr>
        <w:t xml:space="preserve"> and generated a near real-</w:t>
      </w:r>
      <w:r>
        <w:rPr>
          <w:rFonts w:ascii="Times New Roman" w:eastAsia="Times New Roman" w:hAnsi="Times New Roman" w:cs="Times New Roman"/>
          <w:color w:val="000000"/>
          <w:sz w:val="20"/>
          <w:szCs w:val="20"/>
          <w:shd w:val="clear" w:color="auto" w:fill="FFFFFF"/>
        </w:rPr>
        <w:t>time software clock with the following</w:t>
      </w:r>
      <w:r w:rsidR="00495CB1">
        <w:rPr>
          <w:rFonts w:ascii="Times New Roman" w:eastAsia="Times New Roman" w:hAnsi="Times New Roman" w:cs="Times New Roman"/>
          <w:color w:val="000000"/>
          <w:sz w:val="20"/>
          <w:szCs w:val="20"/>
          <w:shd w:val="clear" w:color="auto" w:fill="FFFFFF"/>
        </w:rPr>
        <w:t xml:space="preserve"> optimization</w:t>
      </w:r>
      <w:r>
        <w:rPr>
          <w:rFonts w:ascii="Times New Roman" w:eastAsia="Times New Roman" w:hAnsi="Times New Roman" w:cs="Times New Roman"/>
          <w:color w:val="000000"/>
          <w:sz w:val="20"/>
          <w:szCs w:val="20"/>
          <w:shd w:val="clear" w:color="auto" w:fill="FFFFFF"/>
        </w:rPr>
        <w:t xml:space="preserve"> features:</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20"/>
        <w:gridCol w:w="8807"/>
      </w:tblGrid>
      <w:tr w:rsidR="004173F9" w:rsidRPr="007273BB" w14:paraId="27ACE255" w14:textId="77777777" w:rsidTr="00495CB1">
        <w:trPr>
          <w:tblCellSpacing w:w="0" w:type="dxa"/>
        </w:trPr>
        <w:tc>
          <w:tcPr>
            <w:tcW w:w="420" w:type="dxa"/>
            <w:shd w:val="clear" w:color="auto" w:fill="FFFFFF"/>
          </w:tcPr>
          <w:p w14:paraId="23F46219" w14:textId="0E6ED03C" w:rsidR="004173F9" w:rsidRPr="007273BB" w:rsidRDefault="004173F9" w:rsidP="0000745E">
            <w:pPr>
              <w:spacing w:after="0" w:line="240" w:lineRule="auto"/>
              <w:rPr>
                <w:rFonts w:ascii="Times New Roman" w:eastAsia="Times New Roman" w:hAnsi="Times New Roman" w:cs="Times New Roman"/>
                <w:sz w:val="20"/>
                <w:szCs w:val="20"/>
              </w:rPr>
            </w:pPr>
          </w:p>
        </w:tc>
        <w:tc>
          <w:tcPr>
            <w:tcW w:w="5000" w:type="pct"/>
            <w:shd w:val="clear" w:color="auto" w:fill="FFFFFF"/>
          </w:tcPr>
          <w:p w14:paraId="71641600" w14:textId="3348E465" w:rsidR="004173F9" w:rsidRPr="007273BB" w:rsidRDefault="004173F9" w:rsidP="0000745E">
            <w:pPr>
              <w:spacing w:after="0" w:line="240" w:lineRule="auto"/>
              <w:rPr>
                <w:rFonts w:ascii="Times New Roman" w:eastAsia="Times New Roman" w:hAnsi="Times New Roman" w:cs="Times New Roman"/>
                <w:sz w:val="20"/>
                <w:szCs w:val="20"/>
              </w:rPr>
            </w:pPr>
          </w:p>
        </w:tc>
      </w:tr>
      <w:tr w:rsidR="004173F9" w:rsidRPr="007273BB" w14:paraId="5B64B113" w14:textId="77777777" w:rsidTr="0000745E">
        <w:trPr>
          <w:tblCellSpacing w:w="0" w:type="dxa"/>
        </w:trPr>
        <w:tc>
          <w:tcPr>
            <w:tcW w:w="420" w:type="dxa"/>
            <w:shd w:val="clear" w:color="auto" w:fill="FFFFFF"/>
            <w:hideMark/>
          </w:tcPr>
          <w:p w14:paraId="2E7392BF"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drawing>
                <wp:inline distT="0" distB="0" distL="0" distR="0" wp14:anchorId="726E33F9" wp14:editId="08CCCB73">
                  <wp:extent cx="139700" cy="139700"/>
                  <wp:effectExtent l="0" t="0" r="0" b="0"/>
                  <wp:docPr id="24" name="Picture 24"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22D1883F"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sz w:val="20"/>
                <w:szCs w:val="20"/>
              </w:rPr>
              <w:t xml:space="preserve">Its </w:t>
            </w:r>
            <w:r>
              <w:rPr>
                <w:rFonts w:ascii="Times New Roman" w:eastAsia="Times New Roman" w:hAnsi="Times New Roman" w:cs="Times New Roman"/>
                <w:sz w:val="20"/>
                <w:szCs w:val="20"/>
              </w:rPr>
              <w:t>software-</w:t>
            </w:r>
            <w:r w:rsidRPr="007273BB">
              <w:rPr>
                <w:rFonts w:ascii="Times New Roman" w:eastAsia="Times New Roman" w:hAnsi="Times New Roman" w:cs="Times New Roman"/>
                <w:sz w:val="20"/>
                <w:szCs w:val="20"/>
              </w:rPr>
              <w:t xml:space="preserve">clock output </w:t>
            </w:r>
            <w:r>
              <w:rPr>
                <w:rFonts w:ascii="Times New Roman" w:eastAsia="Times New Roman" w:hAnsi="Times New Roman" w:cs="Times New Roman"/>
                <w:sz w:val="20"/>
                <w:szCs w:val="20"/>
              </w:rPr>
              <w:t>can be shown to be</w:t>
            </w:r>
            <w:r w:rsidRPr="007273BB">
              <w:rPr>
                <w:rFonts w:ascii="Times New Roman" w:eastAsia="Times New Roman" w:hAnsi="Times New Roman" w:cs="Times New Roman"/>
                <w:sz w:val="20"/>
                <w:szCs w:val="20"/>
              </w:rPr>
              <w:t xml:space="preserve"> better than the best clock providing input;</w:t>
            </w:r>
          </w:p>
        </w:tc>
      </w:tr>
      <w:tr w:rsidR="004173F9" w:rsidRPr="007273BB" w14:paraId="098524C7" w14:textId="77777777" w:rsidTr="0000745E">
        <w:trPr>
          <w:tblCellSpacing w:w="0" w:type="dxa"/>
        </w:trPr>
        <w:tc>
          <w:tcPr>
            <w:tcW w:w="420" w:type="dxa"/>
            <w:shd w:val="clear" w:color="auto" w:fill="FFFFFF"/>
            <w:hideMark/>
          </w:tcPr>
          <w:p w14:paraId="40EA1E16"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drawing>
                <wp:inline distT="0" distB="0" distL="0" distR="0" wp14:anchorId="33A5B526" wp14:editId="77233962">
                  <wp:extent cx="139700" cy="139700"/>
                  <wp:effectExtent l="0" t="0" r="0" b="0"/>
                  <wp:docPr id="25" name="Picture 25"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70911951"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sz w:val="20"/>
                <w:szCs w:val="20"/>
              </w:rPr>
              <w:t>Even the worst clock enhances the output;</w:t>
            </w:r>
          </w:p>
        </w:tc>
      </w:tr>
      <w:tr w:rsidR="004173F9" w:rsidRPr="007273BB" w14:paraId="4545ECCB" w14:textId="77777777" w:rsidTr="0000745E">
        <w:trPr>
          <w:tblCellSpacing w:w="0" w:type="dxa"/>
        </w:trPr>
        <w:tc>
          <w:tcPr>
            <w:tcW w:w="420" w:type="dxa"/>
            <w:shd w:val="clear" w:color="auto" w:fill="FFFFFF"/>
            <w:hideMark/>
          </w:tcPr>
          <w:p w14:paraId="53E08C95"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drawing>
                <wp:inline distT="0" distB="0" distL="0" distR="0" wp14:anchorId="1D5D68DA" wp14:editId="238C3D9A">
                  <wp:extent cx="139700" cy="139700"/>
                  <wp:effectExtent l="0" t="0" r="0" b="0"/>
                  <wp:docPr id="26" name="Picture 26"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687E02FF"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sz w:val="20"/>
                <w:szCs w:val="20"/>
              </w:rPr>
              <w:t>If a clock misbehaves, it is rejected and not used – avoiding unnecessary perturbations;</w:t>
            </w:r>
          </w:p>
        </w:tc>
      </w:tr>
      <w:tr w:rsidR="004173F9" w:rsidRPr="007273BB" w14:paraId="37CEFCDA" w14:textId="77777777" w:rsidTr="0000745E">
        <w:trPr>
          <w:tblCellSpacing w:w="0" w:type="dxa"/>
        </w:trPr>
        <w:tc>
          <w:tcPr>
            <w:tcW w:w="420" w:type="dxa"/>
            <w:shd w:val="clear" w:color="auto" w:fill="FFFFFF"/>
            <w:hideMark/>
          </w:tcPr>
          <w:p w14:paraId="269A00C3"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lastRenderedPageBreak/>
              <w:drawing>
                <wp:inline distT="0" distB="0" distL="0" distR="0" wp14:anchorId="5623FE95" wp14:editId="3DEA7877">
                  <wp:extent cx="139700" cy="139700"/>
                  <wp:effectExtent l="0" t="0" r="0" b="0"/>
                  <wp:docPr id="27" name="Picture 27"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7D1C0A95"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sz w:val="20"/>
                <w:szCs w:val="20"/>
              </w:rPr>
              <w:t>Each clock gets an optimum weighting factor for inclusion in the time computation;</w:t>
            </w:r>
          </w:p>
        </w:tc>
      </w:tr>
      <w:tr w:rsidR="004173F9" w:rsidRPr="007273BB" w14:paraId="1D3588AF" w14:textId="77777777" w:rsidTr="0000745E">
        <w:trPr>
          <w:tblCellSpacing w:w="0" w:type="dxa"/>
        </w:trPr>
        <w:tc>
          <w:tcPr>
            <w:tcW w:w="420" w:type="dxa"/>
            <w:shd w:val="clear" w:color="auto" w:fill="FFFFFF"/>
            <w:hideMark/>
          </w:tcPr>
          <w:p w14:paraId="1AC70174"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drawing>
                <wp:inline distT="0" distB="0" distL="0" distR="0" wp14:anchorId="671C3B01" wp14:editId="41108408">
                  <wp:extent cx="139700" cy="139700"/>
                  <wp:effectExtent l="0" t="0" r="0" b="0"/>
                  <wp:docPr id="28" name="Picture 28"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5F8F72D7" w14:textId="46769FA7" w:rsidR="004173F9" w:rsidRPr="007273BB" w:rsidRDefault="004173F9" w:rsidP="00A81BFA">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sz w:val="20"/>
                <w:szCs w:val="20"/>
              </w:rPr>
              <w:t>The weights are adaptive so that if a clock improves over time, its weight increases and vi</w:t>
            </w:r>
            <w:r w:rsidR="00A81BFA">
              <w:rPr>
                <w:rFonts w:ascii="Times New Roman" w:eastAsia="Times New Roman" w:hAnsi="Times New Roman" w:cs="Times New Roman"/>
                <w:sz w:val="20"/>
                <w:szCs w:val="20"/>
              </w:rPr>
              <w:t>c</w:t>
            </w:r>
            <w:r w:rsidRPr="007273BB">
              <w:rPr>
                <w:rFonts w:ascii="Times New Roman" w:eastAsia="Times New Roman" w:hAnsi="Times New Roman" w:cs="Times New Roman"/>
                <w:sz w:val="20"/>
                <w:szCs w:val="20"/>
              </w:rPr>
              <w:t>e</w:t>
            </w:r>
            <w:r w:rsidR="00A81BFA">
              <w:rPr>
                <w:rFonts w:ascii="Times New Roman" w:eastAsia="Times New Roman" w:hAnsi="Times New Roman" w:cs="Times New Roman"/>
                <w:sz w:val="20"/>
                <w:szCs w:val="20"/>
              </w:rPr>
              <w:t xml:space="preserve"> </w:t>
            </w:r>
            <w:r w:rsidRPr="007273BB">
              <w:rPr>
                <w:rFonts w:ascii="Times New Roman" w:eastAsia="Times New Roman" w:hAnsi="Times New Roman" w:cs="Times New Roman"/>
                <w:sz w:val="20"/>
                <w:szCs w:val="20"/>
              </w:rPr>
              <w:t>versa;</w:t>
            </w:r>
          </w:p>
        </w:tc>
      </w:tr>
      <w:tr w:rsidR="004173F9" w:rsidRPr="007273BB" w14:paraId="6230F9CC" w14:textId="77777777" w:rsidTr="0000745E">
        <w:trPr>
          <w:tblCellSpacing w:w="0" w:type="dxa"/>
        </w:trPr>
        <w:tc>
          <w:tcPr>
            <w:tcW w:w="420" w:type="dxa"/>
            <w:shd w:val="clear" w:color="auto" w:fill="FFFFFF"/>
            <w:hideMark/>
          </w:tcPr>
          <w:p w14:paraId="29C96E9A"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drawing>
                <wp:inline distT="0" distB="0" distL="0" distR="0" wp14:anchorId="31A60B9C" wp14:editId="4A183E4E">
                  <wp:extent cx="139700" cy="139700"/>
                  <wp:effectExtent l="0" t="0" r="0" b="0"/>
                  <wp:docPr id="29" name="Picture 29"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2FA4D94C"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sz w:val="20"/>
                <w:szCs w:val="20"/>
              </w:rPr>
              <w:t>The optimum time of each clock as well as the optimum estimate of the frequency of each clock are estimated at each measurement cycle;</w:t>
            </w:r>
          </w:p>
        </w:tc>
      </w:tr>
      <w:tr w:rsidR="004173F9" w:rsidRPr="007273BB" w14:paraId="73425D22" w14:textId="77777777" w:rsidTr="0000745E">
        <w:trPr>
          <w:tblCellSpacing w:w="0" w:type="dxa"/>
        </w:trPr>
        <w:tc>
          <w:tcPr>
            <w:tcW w:w="420" w:type="dxa"/>
            <w:shd w:val="clear" w:color="auto" w:fill="FFFFFF"/>
            <w:hideMark/>
          </w:tcPr>
          <w:p w14:paraId="0BEBE200"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drawing>
                <wp:inline distT="0" distB="0" distL="0" distR="0" wp14:anchorId="1F1B1FFD" wp14:editId="6EA6E4BB">
                  <wp:extent cx="139700" cy="139700"/>
                  <wp:effectExtent l="0" t="0" r="0" b="0"/>
                  <wp:docPr id="30" name="Picture 30"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7349DA23"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sz w:val="20"/>
                <w:szCs w:val="20"/>
              </w:rPr>
              <w:t>Both the short-term as well as the long-term stability of the software ensemble output are optimized;</w:t>
            </w:r>
          </w:p>
        </w:tc>
      </w:tr>
      <w:tr w:rsidR="004173F9" w:rsidRPr="007273BB" w14:paraId="1BF89C6C" w14:textId="77777777" w:rsidTr="0000745E">
        <w:trPr>
          <w:tblCellSpacing w:w="0" w:type="dxa"/>
        </w:trPr>
        <w:tc>
          <w:tcPr>
            <w:tcW w:w="420" w:type="dxa"/>
            <w:shd w:val="clear" w:color="auto" w:fill="FFFFFF"/>
            <w:hideMark/>
          </w:tcPr>
          <w:p w14:paraId="53FBDB42"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drawing>
                <wp:inline distT="0" distB="0" distL="0" distR="0" wp14:anchorId="13A1C024" wp14:editId="3F54CF43">
                  <wp:extent cx="139700" cy="139700"/>
                  <wp:effectExtent l="0" t="0" r="0" b="0"/>
                  <wp:docPr id="31" name="Picture 31"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00176133"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sz w:val="20"/>
                <w:szCs w:val="20"/>
              </w:rPr>
              <w:t>It is able to deal with white-noise FM, flicker-noise FM, and random-walk FM, which are the kinds of noise processes that well model the atomic clocks being used;</w:t>
            </w:r>
          </w:p>
        </w:tc>
      </w:tr>
      <w:tr w:rsidR="004173F9" w:rsidRPr="007273BB" w14:paraId="3AD21928" w14:textId="77777777" w:rsidTr="0000745E">
        <w:trPr>
          <w:tblCellSpacing w:w="0" w:type="dxa"/>
        </w:trPr>
        <w:tc>
          <w:tcPr>
            <w:tcW w:w="420" w:type="dxa"/>
            <w:shd w:val="clear" w:color="auto" w:fill="FFFFFF"/>
            <w:hideMark/>
          </w:tcPr>
          <w:p w14:paraId="2B95AC3C" w14:textId="77777777" w:rsidR="004173F9" w:rsidRPr="007273BB" w:rsidRDefault="004173F9" w:rsidP="0000745E">
            <w:pPr>
              <w:spacing w:after="0" w:line="240" w:lineRule="auto"/>
              <w:rPr>
                <w:rFonts w:ascii="Times New Roman" w:eastAsia="Times New Roman" w:hAnsi="Times New Roman" w:cs="Times New Roman"/>
                <w:sz w:val="20"/>
                <w:szCs w:val="20"/>
              </w:rPr>
            </w:pPr>
            <w:r w:rsidRPr="007273BB">
              <w:rPr>
                <w:rFonts w:ascii="Times New Roman" w:eastAsia="Times New Roman" w:hAnsi="Times New Roman" w:cs="Times New Roman"/>
                <w:noProof/>
                <w:sz w:val="20"/>
                <w:szCs w:val="20"/>
              </w:rPr>
              <w:drawing>
                <wp:inline distT="0" distB="0" distL="0" distR="0" wp14:anchorId="33A0214C" wp14:editId="212A1FED">
                  <wp:extent cx="139700" cy="139700"/>
                  <wp:effectExtent l="0" t="0" r="0" b="0"/>
                  <wp:docPr id="32" name="Picture 32" descr="http://www.allanstime.com/_themes/a-time/indbul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lanstime.com/_themes/a-time/indbul1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5000" w:type="pct"/>
            <w:shd w:val="clear" w:color="auto" w:fill="FFFFFF"/>
            <w:hideMark/>
          </w:tcPr>
          <w:p w14:paraId="27FD4879" w14:textId="77777777" w:rsidR="004173F9" w:rsidRPr="007273BB" w:rsidRDefault="004173F9" w:rsidP="0000745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Originally, I used a PDP-8 computer and had</w:t>
            </w:r>
            <w:r w:rsidRPr="007273BB">
              <w:rPr>
                <w:rFonts w:ascii="Times New Roman" w:eastAsia="Times New Roman" w:hAnsi="Times New Roman" w:cs="Times New Roman"/>
                <w:sz w:val="20"/>
                <w:szCs w:val="20"/>
              </w:rPr>
              <w:t xml:space="preserve"> eight clocks in the ensemble; AT-1 had 94 lines of code and provided error messages.  I had to use some variables three times to not exceed the available logic limit.</w:t>
            </w:r>
          </w:p>
        </w:tc>
      </w:tr>
    </w:tbl>
    <w:p w14:paraId="291BED26" w14:textId="12C871DD" w:rsidR="004173F9" w:rsidRPr="007273BB"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It is</w:t>
      </w:r>
      <w:r w:rsidR="00495CB1">
        <w:rPr>
          <w:rFonts w:ascii="Times New Roman" w:hAnsi="Times New Roman" w:cs="Times New Roman"/>
          <w:noProof/>
          <w:sz w:val="20"/>
          <w:szCs w:val="20"/>
        </w:rPr>
        <w:t xml:space="preserve"> interesting</w:t>
      </w:r>
      <w:r>
        <w:rPr>
          <w:rFonts w:ascii="Times New Roman" w:hAnsi="Times New Roman" w:cs="Times New Roman"/>
          <w:noProof/>
          <w:sz w:val="20"/>
          <w:szCs w:val="20"/>
        </w:rPr>
        <w:t xml:space="preserve"> to watch </w:t>
      </w:r>
      <w:r w:rsidR="00495CB1">
        <w:rPr>
          <w:rFonts w:ascii="Times New Roman" w:hAnsi="Times New Roman" w:cs="Times New Roman"/>
          <w:noProof/>
          <w:sz w:val="20"/>
          <w:szCs w:val="20"/>
        </w:rPr>
        <w:t>this algorithm’s</w:t>
      </w:r>
      <w:r>
        <w:rPr>
          <w:rFonts w:ascii="Times New Roman" w:hAnsi="Times New Roman" w:cs="Times New Roman"/>
          <w:noProof/>
          <w:sz w:val="20"/>
          <w:szCs w:val="20"/>
        </w:rPr>
        <w:t xml:space="preserve"> performance, because it is almost as if it is alive as it breath</w:t>
      </w:r>
      <w:r w:rsidR="00A81BFA">
        <w:rPr>
          <w:rFonts w:ascii="Times New Roman" w:hAnsi="Times New Roman" w:cs="Times New Roman"/>
          <w:noProof/>
          <w:sz w:val="20"/>
          <w:szCs w:val="20"/>
        </w:rPr>
        <w:t>e</w:t>
      </w:r>
      <w:r>
        <w:rPr>
          <w:rFonts w:ascii="Times New Roman" w:hAnsi="Times New Roman" w:cs="Times New Roman"/>
          <w:noProof/>
          <w:sz w:val="20"/>
          <w:szCs w:val="20"/>
        </w:rPr>
        <w:t>s with each clock</w:t>
      </w:r>
      <w:r w:rsidR="00A81BFA">
        <w:rPr>
          <w:rFonts w:ascii="Times New Roman" w:hAnsi="Times New Roman" w:cs="Times New Roman"/>
          <w:noProof/>
          <w:sz w:val="20"/>
          <w:szCs w:val="20"/>
        </w:rPr>
        <w:t>’</w:t>
      </w:r>
      <w:r>
        <w:rPr>
          <w:rFonts w:ascii="Times New Roman" w:hAnsi="Times New Roman" w:cs="Times New Roman"/>
          <w:noProof/>
          <w:sz w:val="20"/>
          <w:szCs w:val="20"/>
        </w:rPr>
        <w:t>s behavior.</w:t>
      </w:r>
      <w:r w:rsidR="00495CB1">
        <w:rPr>
          <w:rFonts w:ascii="Times New Roman" w:hAnsi="Times New Roman" w:cs="Times New Roman"/>
          <w:noProof/>
          <w:sz w:val="20"/>
          <w:szCs w:val="20"/>
        </w:rPr>
        <w:t xml:space="preserve">  AT-1 has been generating the official time for the USA for over 46 years.</w:t>
      </w:r>
    </w:p>
    <w:p w14:paraId="2F658793" w14:textId="77777777" w:rsidR="004173F9" w:rsidRPr="007273BB" w:rsidRDefault="004173F9" w:rsidP="004173F9">
      <w:pPr>
        <w:pStyle w:val="ListParagraph"/>
        <w:numPr>
          <w:ilvl w:val="0"/>
          <w:numId w:val="3"/>
        </w:numPr>
        <w:rPr>
          <w:rFonts w:ascii="Times New Roman" w:hAnsi="Times New Roman" w:cs="Times New Roman"/>
          <w:noProof/>
          <w:sz w:val="20"/>
          <w:szCs w:val="20"/>
        </w:rPr>
      </w:pPr>
      <w:r>
        <w:rPr>
          <w:rFonts w:ascii="Times New Roman" w:hAnsi="Times New Roman" w:cs="Times New Roman"/>
          <w:b/>
          <w:noProof/>
          <w:sz w:val="20"/>
          <w:szCs w:val="20"/>
        </w:rPr>
        <w:t>NEW OPTICAL CLOCK STABILITIES USING TOTAL ADEV</w:t>
      </w:r>
    </w:p>
    <w:p w14:paraId="37D22B8B" w14:textId="40CDB7D1" w:rsidR="002329EB" w:rsidRDefault="00CF1F9F"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As we look</w:t>
      </w:r>
      <w:r w:rsidR="004173F9">
        <w:rPr>
          <w:rFonts w:ascii="Times New Roman" w:hAnsi="Times New Roman" w:cs="Times New Roman"/>
          <w:noProof/>
          <w:sz w:val="20"/>
          <w:szCs w:val="20"/>
        </w:rPr>
        <w:t xml:space="preserve"> at some of the exciting new optical clocks, the following ADEV plot is from data taken at NIST in Boulder, Colorado comparing two ytterbium optical lattice clocks in 2013.  This plot utilizes the “Total ADEV” approach developed by David A. Howe and his group, which gives optimum confidence on the long-term stability estimates for ADEV.  </w:t>
      </w:r>
      <w:r w:rsidR="005B2AD7">
        <w:rPr>
          <w:rFonts w:ascii="Times New Roman" w:hAnsi="Times New Roman" w:cs="Times New Roman"/>
          <w:noProof/>
          <w:sz w:val="20"/>
          <w:szCs w:val="20"/>
        </w:rPr>
        <w:t>Long-term data are extremely valuable, so this “Total ADEV” technique</w:t>
      </w:r>
      <w:r w:rsidR="002329EB">
        <w:rPr>
          <w:rFonts w:ascii="Times New Roman" w:hAnsi="Times New Roman" w:cs="Times New Roman"/>
          <w:noProof/>
          <w:sz w:val="20"/>
          <w:szCs w:val="20"/>
        </w:rPr>
        <w:t xml:space="preserve"> adds greatly to the information one is able to learn from the data.</w:t>
      </w:r>
    </w:p>
    <w:p w14:paraId="650ED1CA" w14:textId="6ED01F74" w:rsidR="004173F9" w:rsidRPr="002C1009"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 xml:space="preserve">Here we see the best stability ever observed to that date of </w:t>
      </w:r>
      <w:r>
        <w:rPr>
          <w:rFonts w:ascii="Cambria Math" w:hAnsi="Cambria Math" w:cs="Times New Roman"/>
          <w:noProof/>
          <w:sz w:val="20"/>
          <w:szCs w:val="20"/>
        </w:rPr>
        <w:t>𝜎</w:t>
      </w:r>
      <w:r>
        <w:rPr>
          <w:rFonts w:ascii="Times New Roman" w:hAnsi="Times New Roman" w:cs="Times New Roman"/>
          <w:noProof/>
          <w:sz w:val="20"/>
          <w:szCs w:val="20"/>
          <w:vertAlign w:val="subscript"/>
        </w:rPr>
        <w:t>y</w:t>
      </w:r>
      <w:r>
        <w:rPr>
          <w:rFonts w:ascii="Times New Roman" w:hAnsi="Times New Roman" w:cs="Times New Roman"/>
          <w:noProof/>
          <w:sz w:val="20"/>
          <w:szCs w:val="20"/>
        </w:rPr>
        <w:t>(</w:t>
      </w:r>
      <w:r>
        <w:rPr>
          <w:rFonts w:ascii="Cambria Math" w:hAnsi="Cambria Math" w:cs="Times New Roman"/>
          <w:noProof/>
          <w:sz w:val="20"/>
          <w:szCs w:val="20"/>
        </w:rPr>
        <w:t>𝝉</w:t>
      </w:r>
      <w:r>
        <w:rPr>
          <w:rFonts w:ascii="Times New Roman" w:hAnsi="Times New Roman" w:cs="Times New Roman"/>
          <w:noProof/>
          <w:sz w:val="20"/>
          <w:szCs w:val="20"/>
        </w:rPr>
        <w:t xml:space="preserve"> = 25,000 seconds) = 1.6 x 10</w:t>
      </w:r>
      <w:r>
        <w:rPr>
          <w:rFonts w:ascii="Times New Roman" w:hAnsi="Times New Roman" w:cs="Times New Roman"/>
          <w:noProof/>
          <w:sz w:val="20"/>
          <w:szCs w:val="20"/>
          <w:vertAlign w:val="superscript"/>
        </w:rPr>
        <w:t>-18</w:t>
      </w:r>
      <w:r>
        <w:rPr>
          <w:rFonts w:ascii="Times New Roman" w:hAnsi="Times New Roman" w:cs="Times New Roman"/>
          <w:noProof/>
          <w:sz w:val="20"/>
          <w:szCs w:val="20"/>
        </w:rPr>
        <w:t>.  This</w:t>
      </w:r>
      <w:r w:rsidR="00495CB1">
        <w:rPr>
          <w:rFonts w:ascii="Times New Roman" w:hAnsi="Times New Roman" w:cs="Times New Roman"/>
          <w:noProof/>
          <w:sz w:val="20"/>
          <w:szCs w:val="20"/>
        </w:rPr>
        <w:t xml:space="preserve"> is</w:t>
      </w:r>
      <w:r>
        <w:rPr>
          <w:rFonts w:ascii="Times New Roman" w:hAnsi="Times New Roman" w:cs="Times New Roman"/>
          <w:noProof/>
          <w:sz w:val="20"/>
          <w:szCs w:val="20"/>
        </w:rPr>
        <w:t xml:space="preserve"> like an error of 50 ps in a year.  A picosecond is a million-millioneth of a second (10</w:t>
      </w:r>
      <w:r>
        <w:rPr>
          <w:rFonts w:ascii="Times New Roman" w:hAnsi="Times New Roman" w:cs="Times New Roman"/>
          <w:noProof/>
          <w:sz w:val="20"/>
          <w:szCs w:val="20"/>
          <w:vertAlign w:val="superscript"/>
        </w:rPr>
        <w:t>-12</w:t>
      </w:r>
      <w:r>
        <w:rPr>
          <w:rFonts w:ascii="Times New Roman" w:hAnsi="Times New Roman" w:cs="Times New Roman"/>
          <w:noProof/>
          <w:sz w:val="20"/>
          <w:szCs w:val="20"/>
        </w:rPr>
        <w:t xml:space="preserve"> s)</w:t>
      </w:r>
      <w:r w:rsidR="002329EB">
        <w:rPr>
          <w:rFonts w:ascii="Times New Roman" w:hAnsi="Times New Roman" w:cs="Times New Roman"/>
          <w:noProof/>
          <w:sz w:val="20"/>
          <w:szCs w:val="20"/>
        </w:rPr>
        <w:t>; 50 ps is</w:t>
      </w:r>
      <w:r>
        <w:rPr>
          <w:rFonts w:ascii="Times New Roman" w:hAnsi="Times New Roman" w:cs="Times New Roman"/>
          <w:noProof/>
          <w:sz w:val="20"/>
          <w:szCs w:val="20"/>
        </w:rPr>
        <w:t xml:space="preserve"> the time it takes light to travel 1.5 cm.  This is 20 times better than the nanosecond accuracy that GPS needs and they have to upload their </w:t>
      </w:r>
      <w:r w:rsidR="00264C9F">
        <w:rPr>
          <w:rFonts w:ascii="Times New Roman" w:hAnsi="Times New Roman" w:cs="Times New Roman"/>
          <w:noProof/>
          <w:sz w:val="20"/>
          <w:szCs w:val="20"/>
        </w:rPr>
        <w:t xml:space="preserve">GPS </w:t>
      </w:r>
      <w:r>
        <w:rPr>
          <w:rFonts w:ascii="Times New Roman" w:hAnsi="Times New Roman" w:cs="Times New Roman"/>
          <w:noProof/>
          <w:sz w:val="20"/>
          <w:szCs w:val="20"/>
        </w:rPr>
        <w:t>corrections at least once a day.  In this plot we see the nearly ideal atomic-clock white-noise FM (</w:t>
      </w:r>
      <w:r>
        <w:rPr>
          <w:rFonts w:ascii="Cambria Math" w:hAnsi="Cambria Math" w:cs="Times New Roman"/>
          <w:noProof/>
          <w:sz w:val="20"/>
          <w:szCs w:val="20"/>
        </w:rPr>
        <w:t>𝝉</w:t>
      </w:r>
      <w:r>
        <w:rPr>
          <w:rFonts w:ascii="Times New Roman" w:hAnsi="Times New Roman" w:cs="Times New Roman"/>
          <w:noProof/>
          <w:sz w:val="20"/>
          <w:szCs w:val="20"/>
          <w:vertAlign w:val="superscript"/>
        </w:rPr>
        <w:t>-1/2</w:t>
      </w:r>
      <w:r>
        <w:rPr>
          <w:rFonts w:ascii="Times New Roman" w:hAnsi="Times New Roman" w:cs="Times New Roman"/>
          <w:noProof/>
          <w:sz w:val="20"/>
          <w:szCs w:val="20"/>
        </w:rPr>
        <w:t xml:space="preserve">) behavior over about four decades of averaging time at a </w:t>
      </w:r>
      <w:r w:rsidR="002329EB">
        <w:rPr>
          <w:rFonts w:ascii="Times New Roman" w:hAnsi="Times New Roman" w:cs="Times New Roman"/>
          <w:noProof/>
          <w:sz w:val="20"/>
          <w:szCs w:val="20"/>
        </w:rPr>
        <w:t xml:space="preserve">remarkable </w:t>
      </w:r>
      <w:r>
        <w:rPr>
          <w:rFonts w:ascii="Times New Roman" w:hAnsi="Times New Roman" w:cs="Times New Roman"/>
          <w:noProof/>
          <w:sz w:val="20"/>
          <w:szCs w:val="20"/>
        </w:rPr>
        <w:t>level of 3.2 x 10</w:t>
      </w:r>
      <w:r>
        <w:rPr>
          <w:rFonts w:ascii="Times New Roman" w:hAnsi="Times New Roman" w:cs="Times New Roman"/>
          <w:noProof/>
          <w:sz w:val="20"/>
          <w:szCs w:val="20"/>
          <w:vertAlign w:val="superscript"/>
        </w:rPr>
        <w:t>-16</w:t>
      </w:r>
      <w:r>
        <w:rPr>
          <w:rFonts w:ascii="Times New Roman" w:hAnsi="Times New Roman" w:cs="Times New Roman"/>
          <w:noProof/>
          <w:sz w:val="20"/>
          <w:szCs w:val="20"/>
        </w:rPr>
        <w:t xml:space="preserve"> at 1 second.</w:t>
      </w:r>
    </w:p>
    <w:p w14:paraId="049325DA" w14:textId="77777777" w:rsidR="004173F9" w:rsidRDefault="004173F9" w:rsidP="004173F9">
      <w:pPr>
        <w:tabs>
          <w:tab w:val="num" w:pos="720"/>
        </w:tabs>
        <w:jc w:val="center"/>
        <w:rPr>
          <w:rFonts w:ascii="Times New Roman" w:hAnsi="Times New Roman" w:cs="Times New Roman"/>
          <w:noProof/>
          <w:sz w:val="20"/>
          <w:szCs w:val="20"/>
        </w:rPr>
      </w:pPr>
      <w:r w:rsidRPr="008769BF">
        <w:rPr>
          <w:rFonts w:ascii="Times New Roman" w:hAnsi="Times New Roman" w:cs="Times New Roman"/>
          <w:noProof/>
          <w:sz w:val="20"/>
          <w:szCs w:val="20"/>
        </w:rPr>
        <w:drawing>
          <wp:inline distT="0" distB="0" distL="0" distR="0" wp14:anchorId="68178D3A" wp14:editId="6A91EADF">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14:paraId="5E700456" w14:textId="7A47A5F7" w:rsidR="00CD4001" w:rsidRDefault="00914C71" w:rsidP="00CD4001">
      <w:pPr>
        <w:tabs>
          <w:tab w:val="num" w:pos="720"/>
        </w:tabs>
        <w:rPr>
          <w:rStyle w:val="mn"/>
          <w:rFonts w:ascii="Times New Roman" w:hAnsi="Times New Roman" w:cs="Times New Roman"/>
          <w:i/>
          <w:sz w:val="18"/>
          <w:szCs w:val="18"/>
        </w:rPr>
      </w:pPr>
      <w:r>
        <w:rPr>
          <w:rFonts w:ascii="Times New Roman" w:hAnsi="Times New Roman" w:cs="Times New Roman"/>
          <w:i/>
          <w:noProof/>
          <w:sz w:val="18"/>
          <w:szCs w:val="18"/>
        </w:rPr>
        <w:t>Figure 14</w:t>
      </w:r>
      <w:r w:rsidR="004173F9" w:rsidRPr="00931352">
        <w:rPr>
          <w:rFonts w:ascii="Times New Roman" w:hAnsi="Times New Roman" w:cs="Times New Roman"/>
          <w:i/>
          <w:noProof/>
          <w:sz w:val="18"/>
          <w:szCs w:val="18"/>
        </w:rPr>
        <w:t xml:space="preserve">.  Comparison of two ytterbium optical-lattice atomic clocks operating at </w:t>
      </w:r>
      <w:r w:rsidR="004173F9" w:rsidRPr="00931352">
        <w:rPr>
          <w:rStyle w:val="mn"/>
          <w:rFonts w:ascii="Times New Roman" w:hAnsi="Times New Roman" w:cs="Times New Roman"/>
          <w:i/>
          <w:sz w:val="18"/>
          <w:szCs w:val="18"/>
        </w:rPr>
        <w:t>518 295 836 591 6</w:t>
      </w:r>
      <w:r w:rsidR="00931352" w:rsidRPr="00931352">
        <w:rPr>
          <w:rStyle w:val="mn"/>
          <w:rFonts w:ascii="Times New Roman" w:hAnsi="Times New Roman" w:cs="Times New Roman"/>
          <w:i/>
          <w:sz w:val="18"/>
          <w:szCs w:val="18"/>
        </w:rPr>
        <w:t>00 Hz</w:t>
      </w:r>
    </w:p>
    <w:p w14:paraId="1CA929EC" w14:textId="77777777" w:rsidR="00CD4001" w:rsidRDefault="00CD4001" w:rsidP="00CD4001">
      <w:pPr>
        <w:tabs>
          <w:tab w:val="num" w:pos="720"/>
        </w:tabs>
        <w:rPr>
          <w:rStyle w:val="mn"/>
          <w:rFonts w:ascii="Times New Roman" w:hAnsi="Times New Roman" w:cs="Times New Roman"/>
          <w:i/>
          <w:sz w:val="18"/>
          <w:szCs w:val="18"/>
        </w:rPr>
      </w:pPr>
    </w:p>
    <w:p w14:paraId="7AE1D344" w14:textId="0A63405F" w:rsidR="00264C9F" w:rsidRPr="007273BB" w:rsidRDefault="00264C9F" w:rsidP="00CD4001">
      <w:pPr>
        <w:tabs>
          <w:tab w:val="num" w:pos="720"/>
        </w:tabs>
        <w:rPr>
          <w:rFonts w:ascii="Times New Roman" w:hAnsi="Times New Roman" w:cs="Times New Roman"/>
          <w:noProof/>
          <w:sz w:val="20"/>
          <w:szCs w:val="20"/>
        </w:rPr>
      </w:pPr>
      <w:r>
        <w:rPr>
          <w:rFonts w:ascii="Times New Roman" w:hAnsi="Times New Roman" w:cs="Times New Roman"/>
          <w:b/>
          <w:noProof/>
          <w:sz w:val="20"/>
          <w:szCs w:val="20"/>
        </w:rPr>
        <w:t>MILLISECOND PULSAR TIMING USING MDEV</w:t>
      </w:r>
    </w:p>
    <w:p w14:paraId="0D7D32AD" w14:textId="53297391" w:rsidR="004173F9"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Going back to 1982, the first millisecond pulsar</w:t>
      </w:r>
      <w:r w:rsidR="00264C9F">
        <w:rPr>
          <w:rFonts w:ascii="Times New Roman" w:hAnsi="Times New Roman" w:cs="Times New Roman"/>
          <w:noProof/>
          <w:sz w:val="20"/>
          <w:szCs w:val="20"/>
        </w:rPr>
        <w:t xml:space="preserve"> was discovered</w:t>
      </w:r>
      <w:r w:rsidR="00264C9F" w:rsidRPr="00264C9F">
        <w:rPr>
          <w:rFonts w:ascii="Times New Roman" w:hAnsi="Times New Roman" w:cs="Times New Roman"/>
          <w:color w:val="252525"/>
          <w:sz w:val="20"/>
          <w:szCs w:val="20"/>
          <w:shd w:val="clear" w:color="auto" w:fill="FFFFFF"/>
        </w:rPr>
        <w:t xml:space="preserve"> </w:t>
      </w:r>
      <w:r w:rsidR="00264C9F" w:rsidRPr="00272DCB">
        <w:rPr>
          <w:rFonts w:ascii="Times New Roman" w:hAnsi="Times New Roman" w:cs="Times New Roman"/>
          <w:color w:val="252525"/>
          <w:sz w:val="20"/>
          <w:szCs w:val="20"/>
          <w:shd w:val="clear" w:color="auto" w:fill="FFFFFF"/>
        </w:rPr>
        <w:t>by</w:t>
      </w:r>
      <w:r w:rsidR="00264C9F" w:rsidRPr="00272DCB">
        <w:rPr>
          <w:rStyle w:val="apple-converted-space"/>
          <w:rFonts w:ascii="Times New Roman" w:hAnsi="Times New Roman" w:cs="Times New Roman"/>
          <w:color w:val="252525"/>
          <w:sz w:val="20"/>
          <w:szCs w:val="20"/>
          <w:shd w:val="clear" w:color="auto" w:fill="FFFFFF"/>
        </w:rPr>
        <w:t> </w:t>
      </w:r>
      <w:hyperlink r:id="rId35" w:tooltip="Don Backer" w:history="1">
        <w:r w:rsidR="00264C9F" w:rsidRPr="00272DCB">
          <w:rPr>
            <w:rStyle w:val="Hyperlink"/>
            <w:rFonts w:ascii="Times New Roman" w:hAnsi="Times New Roman" w:cs="Times New Roman"/>
            <w:color w:val="0B0080"/>
            <w:sz w:val="20"/>
            <w:szCs w:val="20"/>
            <w:u w:val="none"/>
            <w:shd w:val="clear" w:color="auto" w:fill="FFFFFF"/>
          </w:rPr>
          <w:t>Don Backer</w:t>
        </w:r>
      </w:hyperlink>
      <w:r w:rsidR="00264C9F" w:rsidRPr="00272DCB">
        <w:rPr>
          <w:rFonts w:ascii="Times New Roman" w:hAnsi="Times New Roman" w:cs="Times New Roman"/>
          <w:color w:val="252525"/>
          <w:sz w:val="20"/>
          <w:szCs w:val="20"/>
          <w:shd w:val="clear" w:color="auto" w:fill="FFFFFF"/>
        </w:rPr>
        <w:t>,</w:t>
      </w:r>
      <w:r w:rsidR="00264C9F" w:rsidRPr="00272DCB">
        <w:rPr>
          <w:rStyle w:val="apple-converted-space"/>
          <w:rFonts w:ascii="Times New Roman" w:hAnsi="Times New Roman" w:cs="Times New Roman"/>
          <w:color w:val="252525"/>
          <w:sz w:val="20"/>
          <w:szCs w:val="20"/>
          <w:shd w:val="clear" w:color="auto" w:fill="FFFFFF"/>
        </w:rPr>
        <w:t> </w:t>
      </w:r>
      <w:hyperlink r:id="rId36" w:tooltip="Shri Kulkarni" w:history="1">
        <w:r w:rsidR="00264C9F" w:rsidRPr="00272DCB">
          <w:rPr>
            <w:rStyle w:val="Hyperlink"/>
            <w:rFonts w:ascii="Times New Roman" w:hAnsi="Times New Roman" w:cs="Times New Roman"/>
            <w:color w:val="0B0080"/>
            <w:sz w:val="20"/>
            <w:szCs w:val="20"/>
            <w:u w:val="none"/>
            <w:shd w:val="clear" w:color="auto" w:fill="FFFFFF"/>
          </w:rPr>
          <w:t>Shri Kulkarni</w:t>
        </w:r>
      </w:hyperlink>
      <w:r w:rsidR="00264C9F" w:rsidRPr="00272DCB">
        <w:rPr>
          <w:rFonts w:ascii="Times New Roman" w:hAnsi="Times New Roman" w:cs="Times New Roman"/>
          <w:color w:val="252525"/>
          <w:sz w:val="20"/>
          <w:szCs w:val="20"/>
          <w:shd w:val="clear" w:color="auto" w:fill="FFFFFF"/>
        </w:rPr>
        <w:t>,</w:t>
      </w:r>
      <w:r w:rsidR="00512FF1" w:rsidRPr="00272DCB">
        <w:rPr>
          <w:rFonts w:ascii="Times New Roman" w:hAnsi="Times New Roman" w:cs="Times New Roman"/>
          <w:color w:val="252525"/>
          <w:sz w:val="20"/>
          <w:szCs w:val="20"/>
          <w:shd w:val="clear" w:color="auto" w:fill="FFFFFF"/>
        </w:rPr>
        <w:t xml:space="preserve"> </w:t>
      </w:r>
      <w:hyperlink r:id="rId37" w:tooltip="Carl Heiles" w:history="1">
        <w:r w:rsidR="00264C9F" w:rsidRPr="00272DCB">
          <w:rPr>
            <w:rStyle w:val="Hyperlink"/>
            <w:rFonts w:ascii="Times New Roman" w:hAnsi="Times New Roman" w:cs="Times New Roman"/>
            <w:color w:val="auto"/>
            <w:sz w:val="20"/>
            <w:szCs w:val="20"/>
            <w:u w:val="none"/>
            <w:shd w:val="clear" w:color="auto" w:fill="FFFFFF"/>
          </w:rPr>
          <w:t>Carl Heiles</w:t>
        </w:r>
      </w:hyperlink>
      <w:r w:rsidR="00264C9F" w:rsidRPr="00272DCB">
        <w:rPr>
          <w:rFonts w:ascii="Times New Roman" w:hAnsi="Times New Roman" w:cs="Times New Roman"/>
          <w:sz w:val="20"/>
          <w:szCs w:val="20"/>
          <w:shd w:val="clear" w:color="auto" w:fill="FFFFFF"/>
        </w:rPr>
        <w:t>,</w:t>
      </w:r>
      <w:r w:rsidR="00264C9F" w:rsidRPr="00272DCB">
        <w:rPr>
          <w:rStyle w:val="apple-converted-space"/>
          <w:rFonts w:ascii="Times New Roman" w:hAnsi="Times New Roman" w:cs="Times New Roman"/>
          <w:sz w:val="20"/>
          <w:szCs w:val="20"/>
          <w:shd w:val="clear" w:color="auto" w:fill="FFFFFF"/>
        </w:rPr>
        <w:t> </w:t>
      </w:r>
      <w:hyperlink r:id="rId38" w:tooltip="Michael Davis (astronomer) (page does not exist)" w:history="1">
        <w:r w:rsidR="00264C9F" w:rsidRPr="00272DCB">
          <w:rPr>
            <w:rStyle w:val="Hyperlink"/>
            <w:rFonts w:ascii="Times New Roman" w:hAnsi="Times New Roman" w:cs="Times New Roman"/>
            <w:color w:val="auto"/>
            <w:sz w:val="20"/>
            <w:szCs w:val="20"/>
            <w:u w:val="none"/>
            <w:shd w:val="clear" w:color="auto" w:fill="FFFFFF"/>
          </w:rPr>
          <w:t>Michael Davis</w:t>
        </w:r>
      </w:hyperlink>
      <w:r w:rsidR="00264C9F" w:rsidRPr="00272DCB">
        <w:rPr>
          <w:rFonts w:ascii="Times New Roman" w:hAnsi="Times New Roman" w:cs="Times New Roman"/>
          <w:sz w:val="20"/>
          <w:szCs w:val="20"/>
          <w:shd w:val="clear" w:color="auto" w:fill="FFFFFF"/>
        </w:rPr>
        <w:t>, and</w:t>
      </w:r>
      <w:r w:rsidR="00264C9F" w:rsidRPr="00272DCB">
        <w:rPr>
          <w:rStyle w:val="apple-converted-space"/>
          <w:rFonts w:ascii="Times New Roman" w:hAnsi="Times New Roman" w:cs="Times New Roman"/>
          <w:sz w:val="20"/>
          <w:szCs w:val="20"/>
          <w:shd w:val="clear" w:color="auto" w:fill="FFFFFF"/>
        </w:rPr>
        <w:t> </w:t>
      </w:r>
      <w:hyperlink r:id="rId39" w:tooltip="Miller Goss (page does not exist)" w:history="1">
        <w:r w:rsidR="00264C9F" w:rsidRPr="00272DCB">
          <w:rPr>
            <w:rStyle w:val="Hyperlink"/>
            <w:rFonts w:ascii="Times New Roman" w:hAnsi="Times New Roman" w:cs="Times New Roman"/>
            <w:color w:val="auto"/>
            <w:sz w:val="20"/>
            <w:szCs w:val="20"/>
            <w:u w:val="none"/>
            <w:shd w:val="clear" w:color="auto" w:fill="FFFFFF"/>
          </w:rPr>
          <w:t>Miller Goss</w:t>
        </w:r>
      </w:hyperlink>
      <w:r w:rsidR="00512FF1" w:rsidRPr="00272DCB">
        <w:rPr>
          <w:rFonts w:ascii="Times New Roman" w:hAnsi="Times New Roman" w:cs="Times New Roman"/>
          <w:sz w:val="20"/>
          <w:szCs w:val="20"/>
        </w:rPr>
        <w:t xml:space="preserve">. </w:t>
      </w:r>
      <w:r w:rsidR="00264C9F" w:rsidRPr="00272DCB">
        <w:rPr>
          <w:rFonts w:ascii="Times New Roman" w:hAnsi="Times New Roman" w:cs="Times New Roman"/>
          <w:noProof/>
          <w:sz w:val="20"/>
          <w:szCs w:val="20"/>
        </w:rPr>
        <w:t xml:space="preserve"> </w:t>
      </w:r>
      <w:r w:rsidR="00272DCB">
        <w:rPr>
          <w:rFonts w:ascii="Times New Roman" w:hAnsi="Times New Roman" w:cs="Times New Roman"/>
          <w:noProof/>
          <w:sz w:val="20"/>
          <w:szCs w:val="20"/>
        </w:rPr>
        <w:t>Its</w:t>
      </w:r>
      <w:r w:rsidR="00272DCB" w:rsidRPr="00264C9F">
        <w:rPr>
          <w:rFonts w:ascii="Times New Roman" w:hAnsi="Times New Roman" w:cs="Times New Roman"/>
          <w:color w:val="252525"/>
          <w:sz w:val="20"/>
          <w:szCs w:val="20"/>
          <w:shd w:val="clear" w:color="auto" w:fill="FFFFFF"/>
        </w:rPr>
        <w:t xml:space="preserve"> name PSR B1937+21 is derived from the word "pulsar" and the</w:t>
      </w:r>
      <w:r w:rsidR="00272DCB" w:rsidRPr="00264C9F">
        <w:rPr>
          <w:rStyle w:val="apple-converted-space"/>
          <w:rFonts w:ascii="Times New Roman" w:hAnsi="Times New Roman" w:cs="Times New Roman"/>
          <w:color w:val="252525"/>
          <w:sz w:val="20"/>
          <w:szCs w:val="20"/>
          <w:shd w:val="clear" w:color="auto" w:fill="FFFFFF"/>
        </w:rPr>
        <w:t> </w:t>
      </w:r>
      <w:hyperlink r:id="rId40" w:tooltip="Declination" w:history="1">
        <w:r w:rsidR="00272DCB" w:rsidRPr="00272DCB">
          <w:rPr>
            <w:rStyle w:val="Hyperlink"/>
            <w:rFonts w:ascii="Times New Roman" w:hAnsi="Times New Roman" w:cs="Times New Roman"/>
            <w:color w:val="0B0080"/>
            <w:sz w:val="20"/>
            <w:szCs w:val="20"/>
            <w:u w:val="none"/>
            <w:shd w:val="clear" w:color="auto" w:fill="FFFFFF"/>
          </w:rPr>
          <w:t>declination</w:t>
        </w:r>
      </w:hyperlink>
      <w:r w:rsidR="00272DCB" w:rsidRPr="00272DCB">
        <w:rPr>
          <w:rStyle w:val="apple-converted-space"/>
          <w:rFonts w:ascii="Times New Roman" w:hAnsi="Times New Roman" w:cs="Times New Roman"/>
          <w:color w:val="252525"/>
          <w:sz w:val="20"/>
          <w:szCs w:val="20"/>
          <w:shd w:val="clear" w:color="auto" w:fill="FFFFFF"/>
        </w:rPr>
        <w:t> </w:t>
      </w:r>
      <w:r w:rsidR="00272DCB" w:rsidRPr="00272DCB">
        <w:rPr>
          <w:rFonts w:ascii="Times New Roman" w:hAnsi="Times New Roman" w:cs="Times New Roman"/>
          <w:color w:val="252525"/>
          <w:sz w:val="20"/>
          <w:szCs w:val="20"/>
          <w:shd w:val="clear" w:color="auto" w:fill="FFFFFF"/>
        </w:rPr>
        <w:t>and</w:t>
      </w:r>
      <w:r w:rsidR="00272DCB" w:rsidRPr="00272DCB">
        <w:rPr>
          <w:rStyle w:val="apple-converted-space"/>
          <w:rFonts w:ascii="Times New Roman" w:hAnsi="Times New Roman" w:cs="Times New Roman"/>
          <w:color w:val="252525"/>
          <w:sz w:val="20"/>
          <w:szCs w:val="20"/>
          <w:shd w:val="clear" w:color="auto" w:fill="FFFFFF"/>
        </w:rPr>
        <w:t> </w:t>
      </w:r>
      <w:hyperlink r:id="rId41" w:tooltip="Right ascension" w:history="1">
        <w:r w:rsidR="00272DCB" w:rsidRPr="00272DCB">
          <w:rPr>
            <w:rStyle w:val="Hyperlink"/>
            <w:rFonts w:ascii="Times New Roman" w:hAnsi="Times New Roman" w:cs="Times New Roman"/>
            <w:color w:val="0B0080"/>
            <w:sz w:val="20"/>
            <w:szCs w:val="20"/>
            <w:u w:val="none"/>
            <w:shd w:val="clear" w:color="auto" w:fill="FFFFFF"/>
          </w:rPr>
          <w:t>right ascension</w:t>
        </w:r>
      </w:hyperlink>
      <w:r w:rsidR="00272DCB" w:rsidRPr="00264C9F">
        <w:rPr>
          <w:rStyle w:val="apple-converted-space"/>
          <w:rFonts w:ascii="Times New Roman" w:hAnsi="Times New Roman" w:cs="Times New Roman"/>
          <w:color w:val="252525"/>
          <w:sz w:val="20"/>
          <w:szCs w:val="20"/>
          <w:shd w:val="clear" w:color="auto" w:fill="FFFFFF"/>
        </w:rPr>
        <w:t> </w:t>
      </w:r>
      <w:r w:rsidR="00272DCB" w:rsidRPr="00264C9F">
        <w:rPr>
          <w:rFonts w:ascii="Times New Roman" w:hAnsi="Times New Roman" w:cs="Times New Roman"/>
          <w:color w:val="252525"/>
          <w:sz w:val="20"/>
          <w:szCs w:val="20"/>
          <w:shd w:val="clear" w:color="auto" w:fill="FFFFFF"/>
        </w:rPr>
        <w:t>at which it is located, with the "B" indicating that the coordinates are for the</w:t>
      </w:r>
      <w:r w:rsidR="00272DCB" w:rsidRPr="00264C9F">
        <w:rPr>
          <w:rStyle w:val="apple-converted-space"/>
          <w:rFonts w:ascii="Times New Roman" w:hAnsi="Times New Roman" w:cs="Times New Roman"/>
          <w:color w:val="252525"/>
          <w:sz w:val="20"/>
          <w:szCs w:val="20"/>
          <w:shd w:val="clear" w:color="auto" w:fill="FFFFFF"/>
        </w:rPr>
        <w:t> </w:t>
      </w:r>
      <w:hyperlink r:id="rId42" w:tooltip="Axial precession (astronomy)" w:history="1">
        <w:r w:rsidR="00272DCB" w:rsidRPr="00272DCB">
          <w:rPr>
            <w:rStyle w:val="Hyperlink"/>
            <w:rFonts w:ascii="Times New Roman" w:hAnsi="Times New Roman" w:cs="Times New Roman"/>
            <w:color w:val="0B0080"/>
            <w:sz w:val="20"/>
            <w:szCs w:val="20"/>
            <w:u w:val="none"/>
            <w:shd w:val="clear" w:color="auto" w:fill="FFFFFF"/>
          </w:rPr>
          <w:t>1950.0 epoch</w:t>
        </w:r>
      </w:hyperlink>
      <w:r w:rsidR="00272DCB" w:rsidRPr="00264C9F">
        <w:rPr>
          <w:rFonts w:ascii="Times New Roman" w:hAnsi="Times New Roman" w:cs="Times New Roman"/>
          <w:color w:val="252525"/>
          <w:sz w:val="20"/>
          <w:szCs w:val="20"/>
          <w:shd w:val="clear" w:color="auto" w:fill="FFFFFF"/>
        </w:rPr>
        <w:t xml:space="preserve">. </w:t>
      </w:r>
      <w:r>
        <w:rPr>
          <w:rFonts w:ascii="Times New Roman" w:hAnsi="Times New Roman" w:cs="Times New Roman"/>
          <w:noProof/>
          <w:sz w:val="20"/>
          <w:szCs w:val="20"/>
        </w:rPr>
        <w:t>This pulsar had the best astronomical timing performace of anything ever observed.  I read their paper and was intrigued.  I could see some ways we could help them, so I made contact with Dr. Mi</w:t>
      </w:r>
      <w:r w:rsidR="00272DCB">
        <w:rPr>
          <w:rFonts w:ascii="Times New Roman" w:hAnsi="Times New Roman" w:cs="Times New Roman"/>
          <w:noProof/>
          <w:sz w:val="20"/>
          <w:szCs w:val="20"/>
        </w:rPr>
        <w:t>chael</w:t>
      </w:r>
      <w:r>
        <w:rPr>
          <w:rFonts w:ascii="Times New Roman" w:hAnsi="Times New Roman" w:cs="Times New Roman"/>
          <w:noProof/>
          <w:sz w:val="20"/>
          <w:szCs w:val="20"/>
        </w:rPr>
        <w:t xml:space="preserve"> </w:t>
      </w:r>
      <w:r>
        <w:rPr>
          <w:rFonts w:ascii="Times New Roman" w:hAnsi="Times New Roman" w:cs="Times New Roman"/>
          <w:noProof/>
          <w:sz w:val="20"/>
          <w:szCs w:val="20"/>
        </w:rPr>
        <w:lastRenderedPageBreak/>
        <w:t>Davis</w:t>
      </w:r>
      <w:r w:rsidR="00512FF1">
        <w:rPr>
          <w:rFonts w:ascii="Times New Roman" w:hAnsi="Times New Roman" w:cs="Times New Roman"/>
          <w:noProof/>
          <w:sz w:val="20"/>
          <w:szCs w:val="20"/>
        </w:rPr>
        <w:t>, who was the scientist in charge</w:t>
      </w:r>
      <w:r>
        <w:rPr>
          <w:rFonts w:ascii="Times New Roman" w:hAnsi="Times New Roman" w:cs="Times New Roman"/>
          <w:noProof/>
          <w:sz w:val="20"/>
          <w:szCs w:val="20"/>
        </w:rPr>
        <w:t xml:space="preserve"> at the Aericebo Observatory where the data were being taken.  </w:t>
      </w:r>
      <w:r w:rsidR="00272DCB">
        <w:rPr>
          <w:rFonts w:ascii="Times New Roman" w:hAnsi="Times New Roman" w:cs="Times New Roman"/>
          <w:noProof/>
          <w:sz w:val="20"/>
          <w:szCs w:val="20"/>
        </w:rPr>
        <w:t>Mike</w:t>
      </w:r>
      <w:r>
        <w:rPr>
          <w:rFonts w:ascii="Times New Roman" w:hAnsi="Times New Roman" w:cs="Times New Roman"/>
          <w:noProof/>
          <w:sz w:val="20"/>
          <w:szCs w:val="20"/>
        </w:rPr>
        <w:t xml:space="preserve"> invited me down</w:t>
      </w:r>
      <w:r w:rsidR="00272DCB">
        <w:rPr>
          <w:rFonts w:ascii="Times New Roman" w:hAnsi="Times New Roman" w:cs="Times New Roman"/>
          <w:noProof/>
          <w:sz w:val="20"/>
          <w:szCs w:val="20"/>
        </w:rPr>
        <w:t>,</w:t>
      </w:r>
      <w:r>
        <w:rPr>
          <w:rFonts w:ascii="Times New Roman" w:hAnsi="Times New Roman" w:cs="Times New Roman"/>
          <w:noProof/>
          <w:sz w:val="20"/>
          <w:szCs w:val="20"/>
        </w:rPr>
        <w:t xml:space="preserve"> and in 1984 I installed a GPS common-view receiver to tie their clock</w:t>
      </w:r>
      <w:r w:rsidR="00512FF1">
        <w:rPr>
          <w:rFonts w:ascii="Times New Roman" w:hAnsi="Times New Roman" w:cs="Times New Roman"/>
          <w:noProof/>
          <w:sz w:val="20"/>
          <w:szCs w:val="20"/>
        </w:rPr>
        <w:t>, which was</w:t>
      </w:r>
      <w:r>
        <w:rPr>
          <w:rFonts w:ascii="Times New Roman" w:hAnsi="Times New Roman" w:cs="Times New Roman"/>
          <w:noProof/>
          <w:sz w:val="20"/>
          <w:szCs w:val="20"/>
        </w:rPr>
        <w:t xml:space="preserve"> making the pulsar measurements</w:t>
      </w:r>
      <w:r w:rsidR="00512FF1">
        <w:rPr>
          <w:rFonts w:ascii="Times New Roman" w:hAnsi="Times New Roman" w:cs="Times New Roman"/>
          <w:noProof/>
          <w:sz w:val="20"/>
          <w:szCs w:val="20"/>
        </w:rPr>
        <w:t>,</w:t>
      </w:r>
      <w:r>
        <w:rPr>
          <w:rFonts w:ascii="Times New Roman" w:hAnsi="Times New Roman" w:cs="Times New Roman"/>
          <w:noProof/>
          <w:sz w:val="20"/>
          <w:szCs w:val="20"/>
        </w:rPr>
        <w:t xml:space="preserve"> to the world’s best atomic clocks.</w:t>
      </w:r>
    </w:p>
    <w:p w14:paraId="09A42679" w14:textId="7728D4C5" w:rsidR="004173F9" w:rsidRPr="007273BB" w:rsidRDefault="00272DCB" w:rsidP="00264C9F">
      <w:pPr>
        <w:tabs>
          <w:tab w:val="num" w:pos="720"/>
        </w:tabs>
        <w:rPr>
          <w:rFonts w:ascii="Times New Roman" w:hAnsi="Times New Roman" w:cs="Times New Roman"/>
          <w:noProof/>
          <w:sz w:val="20"/>
          <w:szCs w:val="20"/>
        </w:rPr>
      </w:pPr>
      <w:r>
        <w:rPr>
          <w:rFonts w:ascii="Times New Roman" w:hAnsi="Times New Roman" w:cs="Times New Roman"/>
          <w:noProof/>
          <w:sz w:val="20"/>
          <w:szCs w:val="20"/>
        </w:rPr>
        <w:t>One</w:t>
      </w:r>
      <w:r w:rsidR="004173F9">
        <w:rPr>
          <w:rFonts w:ascii="Times New Roman" w:hAnsi="Times New Roman" w:cs="Times New Roman"/>
          <w:noProof/>
          <w:sz w:val="20"/>
          <w:szCs w:val="20"/>
        </w:rPr>
        <w:t xml:space="preserve"> can see in the next figure, the </w:t>
      </w:r>
      <w:r>
        <w:rPr>
          <w:rFonts w:ascii="Times New Roman" w:hAnsi="Times New Roman" w:cs="Times New Roman"/>
          <w:noProof/>
          <w:sz w:val="20"/>
          <w:szCs w:val="20"/>
        </w:rPr>
        <w:t xml:space="preserve">very complicated </w:t>
      </w:r>
      <w:r w:rsidR="004173F9">
        <w:rPr>
          <w:rFonts w:ascii="Times New Roman" w:hAnsi="Times New Roman" w:cs="Times New Roman"/>
          <w:noProof/>
          <w:sz w:val="20"/>
          <w:szCs w:val="20"/>
        </w:rPr>
        <w:t>system for this millisecond pulsar measurement and the nominal behavior in each link of the measurement system</w:t>
      </w:r>
      <w:r>
        <w:rPr>
          <w:rFonts w:ascii="Times New Roman" w:hAnsi="Times New Roman" w:cs="Times New Roman"/>
          <w:noProof/>
          <w:sz w:val="20"/>
          <w:szCs w:val="20"/>
        </w:rPr>
        <w:t xml:space="preserve"> chain</w:t>
      </w:r>
      <w:r w:rsidR="004173F9">
        <w:rPr>
          <w:rFonts w:ascii="Times New Roman" w:hAnsi="Times New Roman" w:cs="Times New Roman"/>
          <w:noProof/>
          <w:sz w:val="20"/>
          <w:szCs w:val="20"/>
        </w:rPr>
        <w:t>.</w:t>
      </w:r>
    </w:p>
    <w:p w14:paraId="79649438" w14:textId="77777777" w:rsidR="004173F9" w:rsidRDefault="004173F9" w:rsidP="004173F9">
      <w:pPr>
        <w:tabs>
          <w:tab w:val="num" w:pos="720"/>
        </w:tabs>
        <w:jc w:val="center"/>
        <w:rPr>
          <w:rFonts w:ascii="Times New Roman" w:hAnsi="Times New Roman" w:cs="Times New Roman"/>
          <w:noProof/>
          <w:sz w:val="20"/>
          <w:szCs w:val="20"/>
        </w:rPr>
      </w:pPr>
      <w:r w:rsidRPr="00904F91">
        <w:rPr>
          <w:rFonts w:ascii="Times New Roman" w:hAnsi="Times New Roman" w:cs="Times New Roman"/>
          <w:noProof/>
          <w:sz w:val="20"/>
          <w:szCs w:val="20"/>
        </w:rPr>
        <w:drawing>
          <wp:inline distT="0" distB="0" distL="0" distR="0" wp14:anchorId="642200AA" wp14:editId="761963F1">
            <wp:extent cx="5659173" cy="424438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96247" cy="4272186"/>
                    </a:xfrm>
                    <a:prstGeom prst="rect">
                      <a:avLst/>
                    </a:prstGeom>
                  </pic:spPr>
                </pic:pic>
              </a:graphicData>
            </a:graphic>
          </wp:inline>
        </w:drawing>
      </w:r>
    </w:p>
    <w:p w14:paraId="22972540" w14:textId="2F11B647" w:rsidR="004173F9" w:rsidRPr="00931352" w:rsidRDefault="00931352" w:rsidP="004173F9">
      <w:pPr>
        <w:tabs>
          <w:tab w:val="num" w:pos="720"/>
        </w:tabs>
        <w:rPr>
          <w:rFonts w:ascii="Times New Roman" w:hAnsi="Times New Roman" w:cs="Times New Roman"/>
          <w:i/>
          <w:noProof/>
          <w:sz w:val="18"/>
          <w:szCs w:val="18"/>
        </w:rPr>
      </w:pPr>
      <w:r w:rsidRPr="00931352">
        <w:rPr>
          <w:rFonts w:ascii="Times New Roman" w:hAnsi="Times New Roman" w:cs="Times New Roman"/>
          <w:i/>
          <w:noProof/>
          <w:sz w:val="18"/>
          <w:szCs w:val="18"/>
        </w:rPr>
        <w:t>Figure 15</w:t>
      </w:r>
      <w:r w:rsidR="004173F9" w:rsidRPr="00931352">
        <w:rPr>
          <w:rFonts w:ascii="Times New Roman" w:hAnsi="Times New Roman" w:cs="Times New Roman"/>
          <w:i/>
          <w:noProof/>
          <w:sz w:val="18"/>
          <w:szCs w:val="18"/>
        </w:rPr>
        <w:t>.  Measurement system for the millisecond pulsar.  Note the improvement of nearly a factor of three in the stability measur</w:t>
      </w:r>
      <w:r w:rsidR="00CF1F9F">
        <w:rPr>
          <w:rFonts w:ascii="Times New Roman" w:hAnsi="Times New Roman" w:cs="Times New Roman"/>
          <w:i/>
          <w:noProof/>
          <w:sz w:val="18"/>
          <w:szCs w:val="18"/>
        </w:rPr>
        <w:t>e</w:t>
      </w:r>
      <w:r w:rsidR="004173F9" w:rsidRPr="00931352">
        <w:rPr>
          <w:rFonts w:ascii="Times New Roman" w:hAnsi="Times New Roman" w:cs="Times New Roman"/>
          <w:i/>
          <w:noProof/>
          <w:sz w:val="18"/>
          <w:szCs w:val="18"/>
        </w:rPr>
        <w:t>ments from 1985 to 1987 indicated at the bottom of the figure</w:t>
      </w:r>
      <w:r w:rsidRPr="00931352">
        <w:rPr>
          <w:rFonts w:ascii="Times New Roman" w:hAnsi="Times New Roman" w:cs="Times New Roman"/>
          <w:i/>
          <w:noProof/>
          <w:sz w:val="18"/>
          <w:szCs w:val="18"/>
        </w:rPr>
        <w:t xml:space="preserve"> due to the help we were able to give them</w:t>
      </w:r>
      <w:r w:rsidR="004173F9" w:rsidRPr="00931352">
        <w:rPr>
          <w:rFonts w:ascii="Times New Roman" w:hAnsi="Times New Roman" w:cs="Times New Roman"/>
          <w:i/>
          <w:noProof/>
          <w:sz w:val="18"/>
          <w:szCs w:val="18"/>
        </w:rPr>
        <w:t>.</w:t>
      </w:r>
    </w:p>
    <w:p w14:paraId="1B7CDA4D" w14:textId="558A841B" w:rsidR="004173F9"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The next figure is an excellent example of the advantages of the modified Allan variance.  As I studied the data, I was able to observe random-walk (f</w:t>
      </w:r>
      <w:r>
        <w:rPr>
          <w:rFonts w:ascii="Times New Roman" w:hAnsi="Times New Roman" w:cs="Times New Roman"/>
          <w:noProof/>
          <w:sz w:val="20"/>
          <w:szCs w:val="20"/>
          <w:vertAlign w:val="superscript"/>
        </w:rPr>
        <w:t>-2</w:t>
      </w:r>
      <w:r>
        <w:rPr>
          <w:rFonts w:ascii="Times New Roman" w:hAnsi="Times New Roman" w:cs="Times New Roman"/>
          <w:noProof/>
          <w:sz w:val="20"/>
          <w:szCs w:val="20"/>
        </w:rPr>
        <w:t xml:space="preserve"> spectrum) in the d</w:t>
      </w:r>
      <w:r w:rsidR="00272DCB">
        <w:rPr>
          <w:rFonts w:ascii="Times New Roman" w:hAnsi="Times New Roman" w:cs="Times New Roman"/>
          <w:noProof/>
          <w:sz w:val="20"/>
          <w:szCs w:val="20"/>
        </w:rPr>
        <w:t>elay</w:t>
      </w:r>
      <w:r>
        <w:rPr>
          <w:rFonts w:ascii="Times New Roman" w:hAnsi="Times New Roman" w:cs="Times New Roman"/>
          <w:noProof/>
          <w:sz w:val="20"/>
          <w:szCs w:val="20"/>
        </w:rPr>
        <w:t xml:space="preserve"> between two different observation frequencies for the pulsar.  They had assumed that the electron content along the path was constant.  This </w:t>
      </w:r>
      <w:r w:rsidR="00272DCB">
        <w:rPr>
          <w:rFonts w:ascii="Times New Roman" w:hAnsi="Times New Roman" w:cs="Times New Roman"/>
          <w:noProof/>
          <w:sz w:val="20"/>
          <w:szCs w:val="20"/>
        </w:rPr>
        <w:t xml:space="preserve">result </w:t>
      </w:r>
      <w:r>
        <w:rPr>
          <w:rFonts w:ascii="Times New Roman" w:hAnsi="Times New Roman" w:cs="Times New Roman"/>
          <w:noProof/>
          <w:sz w:val="20"/>
          <w:szCs w:val="20"/>
        </w:rPr>
        <w:t>showed that it was not and when the 1/f</w:t>
      </w:r>
      <w:r>
        <w:rPr>
          <w:rFonts w:ascii="Times New Roman" w:hAnsi="Times New Roman" w:cs="Times New Roman"/>
          <w:noProof/>
          <w:sz w:val="20"/>
          <w:szCs w:val="20"/>
          <w:vertAlign w:val="superscript"/>
        </w:rPr>
        <w:t>2</w:t>
      </w:r>
      <w:r>
        <w:rPr>
          <w:rFonts w:ascii="Times New Roman" w:hAnsi="Times New Roman" w:cs="Times New Roman"/>
          <w:noProof/>
          <w:sz w:val="20"/>
          <w:szCs w:val="20"/>
        </w:rPr>
        <w:t xml:space="preserve"> ion content correction was applied the random-walk effect was sup</w:t>
      </w:r>
      <w:r w:rsidR="00CF1F9F">
        <w:rPr>
          <w:rFonts w:ascii="Times New Roman" w:hAnsi="Times New Roman" w:cs="Times New Roman"/>
          <w:noProof/>
          <w:sz w:val="20"/>
          <w:szCs w:val="20"/>
        </w:rPr>
        <w:t>p</w:t>
      </w:r>
      <w:r>
        <w:rPr>
          <w:rFonts w:ascii="Times New Roman" w:hAnsi="Times New Roman" w:cs="Times New Roman"/>
          <w:noProof/>
          <w:sz w:val="20"/>
          <w:szCs w:val="20"/>
        </w:rPr>
        <w:t>ressed leaving white-noise PM residuals as is shown in the next figure using MDEV to show this benefit.</w:t>
      </w:r>
    </w:p>
    <w:p w14:paraId="1FCF6B7B" w14:textId="5A0F7766" w:rsidR="004173F9"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Over the ne</w:t>
      </w:r>
      <w:r w:rsidR="00CF1F9F">
        <w:rPr>
          <w:rFonts w:ascii="Times New Roman" w:hAnsi="Times New Roman" w:cs="Times New Roman"/>
          <w:noProof/>
          <w:sz w:val="20"/>
          <w:szCs w:val="20"/>
        </w:rPr>
        <w:t>xt several years, they did a 25-</w:t>
      </w:r>
      <w:r>
        <w:rPr>
          <w:rFonts w:ascii="Times New Roman" w:hAnsi="Times New Roman" w:cs="Times New Roman"/>
          <w:noProof/>
          <w:sz w:val="20"/>
          <w:szCs w:val="20"/>
        </w:rPr>
        <w:t>million dollar upgrade on the Aericebo telescope</w:t>
      </w:r>
      <w:r w:rsidR="00512FF1">
        <w:rPr>
          <w:rFonts w:ascii="Times New Roman" w:hAnsi="Times New Roman" w:cs="Times New Roman"/>
          <w:noProof/>
          <w:sz w:val="20"/>
          <w:szCs w:val="20"/>
        </w:rPr>
        <w:t xml:space="preserve"> to bring about several major improvements and</w:t>
      </w:r>
      <w:r>
        <w:rPr>
          <w:rFonts w:ascii="Times New Roman" w:hAnsi="Times New Roman" w:cs="Times New Roman"/>
          <w:noProof/>
          <w:sz w:val="20"/>
          <w:szCs w:val="20"/>
        </w:rPr>
        <w:t xml:space="preserve"> hoping to move the measurement noise down to the indicated 100 ns level.</w:t>
      </w:r>
    </w:p>
    <w:p w14:paraId="735B074D" w14:textId="0F136218" w:rsidR="004173F9" w:rsidRPr="007273BB"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In about 1990, I shared the following frequency stability plot at a UC Berkley, California</w:t>
      </w:r>
      <w:r w:rsidR="00CF1F9F">
        <w:rPr>
          <w:rFonts w:ascii="Times New Roman" w:hAnsi="Times New Roman" w:cs="Times New Roman"/>
          <w:noProof/>
          <w:sz w:val="20"/>
          <w:szCs w:val="20"/>
        </w:rPr>
        <w:t>,</w:t>
      </w:r>
      <w:r>
        <w:rPr>
          <w:rFonts w:ascii="Times New Roman" w:hAnsi="Times New Roman" w:cs="Times New Roman"/>
          <w:noProof/>
          <w:sz w:val="20"/>
          <w:szCs w:val="20"/>
        </w:rPr>
        <w:t xml:space="preserve"> millisecond pulsar </w:t>
      </w:r>
      <w:r w:rsidR="00512FF1">
        <w:rPr>
          <w:rFonts w:ascii="Times New Roman" w:hAnsi="Times New Roman" w:cs="Times New Roman"/>
          <w:noProof/>
          <w:sz w:val="20"/>
          <w:szCs w:val="20"/>
        </w:rPr>
        <w:t>workshop</w:t>
      </w:r>
      <w:r>
        <w:rPr>
          <w:rFonts w:ascii="Times New Roman" w:hAnsi="Times New Roman" w:cs="Times New Roman"/>
          <w:noProof/>
          <w:sz w:val="20"/>
          <w:szCs w:val="20"/>
        </w:rPr>
        <w:t>.  As these new fast spinning pulsars were thought to be competi</w:t>
      </w:r>
      <w:r w:rsidR="00512FF1">
        <w:rPr>
          <w:rFonts w:ascii="Times New Roman" w:hAnsi="Times New Roman" w:cs="Times New Roman"/>
          <w:noProof/>
          <w:sz w:val="20"/>
          <w:szCs w:val="20"/>
        </w:rPr>
        <w:t>tive</w:t>
      </w:r>
      <w:r>
        <w:rPr>
          <w:rFonts w:ascii="Times New Roman" w:hAnsi="Times New Roman" w:cs="Times New Roman"/>
          <w:noProof/>
          <w:sz w:val="20"/>
          <w:szCs w:val="20"/>
        </w:rPr>
        <w:t xml:space="preserve"> with atomic clocks, there is a very fundamental message in this plot.  Even if they achieve the 100 ns white-noise PM measurement noise level with their upgrade, the data need to be averaged for about 200 years to reach a stability level of 10</w:t>
      </w:r>
      <w:r>
        <w:rPr>
          <w:rFonts w:ascii="Times New Roman" w:hAnsi="Times New Roman" w:cs="Times New Roman"/>
          <w:noProof/>
          <w:sz w:val="20"/>
          <w:szCs w:val="20"/>
          <w:vertAlign w:val="superscript"/>
        </w:rPr>
        <w:t>-18</w:t>
      </w:r>
      <w:r>
        <w:rPr>
          <w:rFonts w:ascii="Times New Roman" w:hAnsi="Times New Roman" w:cs="Times New Roman"/>
          <w:noProof/>
          <w:sz w:val="20"/>
          <w:szCs w:val="20"/>
        </w:rPr>
        <w:t>, which is about where the best clocks are now.  In other words, you would get one data point every 200 years at the 10</w:t>
      </w:r>
      <w:r>
        <w:rPr>
          <w:rFonts w:ascii="Times New Roman" w:hAnsi="Times New Roman" w:cs="Times New Roman"/>
          <w:noProof/>
          <w:sz w:val="20"/>
          <w:szCs w:val="20"/>
          <w:vertAlign w:val="superscript"/>
        </w:rPr>
        <w:t>-18</w:t>
      </w:r>
      <w:r>
        <w:rPr>
          <w:rFonts w:ascii="Times New Roman" w:hAnsi="Times New Roman" w:cs="Times New Roman"/>
          <w:noProof/>
          <w:sz w:val="20"/>
          <w:szCs w:val="20"/>
        </w:rPr>
        <w:t xml:space="preserve"> level – clearly not a competi</w:t>
      </w:r>
      <w:r w:rsidR="00CF1F9F">
        <w:rPr>
          <w:rFonts w:ascii="Times New Roman" w:hAnsi="Times New Roman" w:cs="Times New Roman"/>
          <w:noProof/>
          <w:sz w:val="20"/>
          <w:szCs w:val="20"/>
        </w:rPr>
        <w:t>ti</w:t>
      </w:r>
      <w:r>
        <w:rPr>
          <w:rFonts w:ascii="Times New Roman" w:hAnsi="Times New Roman" w:cs="Times New Roman"/>
          <w:noProof/>
          <w:sz w:val="20"/>
          <w:szCs w:val="20"/>
        </w:rPr>
        <w:t>ve clock.  I had no comments from my expert millisecond pulsar colleagues in the audience!  One may further note that the ytterbium stability has</w:t>
      </w:r>
      <w:r w:rsidR="00D8436D">
        <w:rPr>
          <w:rFonts w:ascii="Times New Roman" w:hAnsi="Times New Roman" w:cs="Times New Roman"/>
          <w:noProof/>
          <w:sz w:val="20"/>
          <w:szCs w:val="20"/>
        </w:rPr>
        <w:t>, as</w:t>
      </w:r>
      <w:r>
        <w:rPr>
          <w:rFonts w:ascii="Times New Roman" w:hAnsi="Times New Roman" w:cs="Times New Roman"/>
          <w:noProof/>
          <w:sz w:val="20"/>
          <w:szCs w:val="20"/>
        </w:rPr>
        <w:t xml:space="preserve"> of two years ago</w:t>
      </w:r>
      <w:r w:rsidR="00D8436D">
        <w:rPr>
          <w:rFonts w:ascii="Times New Roman" w:hAnsi="Times New Roman" w:cs="Times New Roman"/>
          <w:noProof/>
          <w:sz w:val="20"/>
          <w:szCs w:val="20"/>
        </w:rPr>
        <w:t>,</w:t>
      </w:r>
      <w:r>
        <w:rPr>
          <w:rFonts w:ascii="Times New Roman" w:hAnsi="Times New Roman" w:cs="Times New Roman"/>
          <w:noProof/>
          <w:sz w:val="20"/>
          <w:szCs w:val="20"/>
        </w:rPr>
        <w:t xml:space="preserve"> surpassed</w:t>
      </w:r>
      <w:r w:rsidR="0000745E">
        <w:rPr>
          <w:rFonts w:ascii="Times New Roman" w:hAnsi="Times New Roman" w:cs="Times New Roman"/>
          <w:noProof/>
          <w:sz w:val="20"/>
          <w:szCs w:val="20"/>
        </w:rPr>
        <w:t xml:space="preserve"> by a factor of three</w:t>
      </w:r>
      <w:r>
        <w:rPr>
          <w:rFonts w:ascii="Times New Roman" w:hAnsi="Times New Roman" w:cs="Times New Roman"/>
          <w:noProof/>
          <w:sz w:val="20"/>
          <w:szCs w:val="20"/>
        </w:rPr>
        <w:t xml:space="preserve"> that shown in the figure for the best anticipated performance of the cooled single Hg ion. </w:t>
      </w:r>
    </w:p>
    <w:p w14:paraId="063408F7" w14:textId="77777777" w:rsidR="004173F9" w:rsidRDefault="004173F9" w:rsidP="004173F9">
      <w:pPr>
        <w:tabs>
          <w:tab w:val="num" w:pos="720"/>
        </w:tabs>
        <w:jc w:val="center"/>
        <w:rPr>
          <w:rFonts w:ascii="Times New Roman" w:hAnsi="Times New Roman" w:cs="Times New Roman"/>
          <w:noProof/>
          <w:sz w:val="20"/>
          <w:szCs w:val="20"/>
        </w:rPr>
      </w:pPr>
      <w:r w:rsidRPr="00904F91">
        <w:rPr>
          <w:rFonts w:ascii="Times New Roman" w:hAnsi="Times New Roman" w:cs="Times New Roman"/>
          <w:noProof/>
          <w:sz w:val="20"/>
          <w:szCs w:val="20"/>
        </w:rPr>
        <w:lastRenderedPageBreak/>
        <w:drawing>
          <wp:inline distT="0" distB="0" distL="0" distR="0" wp14:anchorId="6189C0F3" wp14:editId="7CBC1A84">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pic:spPr>
                </pic:pic>
              </a:graphicData>
            </a:graphic>
          </wp:inline>
        </w:drawing>
      </w:r>
    </w:p>
    <w:p w14:paraId="1548A61A" w14:textId="28B90A8F" w:rsidR="004173F9" w:rsidRPr="00931352" w:rsidRDefault="00931352" w:rsidP="004173F9">
      <w:pPr>
        <w:tabs>
          <w:tab w:val="num" w:pos="720"/>
        </w:tabs>
        <w:rPr>
          <w:rFonts w:ascii="Times New Roman" w:hAnsi="Times New Roman" w:cs="Times New Roman"/>
          <w:i/>
          <w:noProof/>
          <w:sz w:val="18"/>
          <w:szCs w:val="18"/>
        </w:rPr>
      </w:pPr>
      <w:r w:rsidRPr="00931352">
        <w:rPr>
          <w:rFonts w:ascii="Times New Roman" w:hAnsi="Times New Roman" w:cs="Times New Roman"/>
          <w:i/>
          <w:noProof/>
          <w:sz w:val="18"/>
          <w:szCs w:val="18"/>
        </w:rPr>
        <w:t>Figure 16</w:t>
      </w:r>
      <w:r w:rsidR="004173F9" w:rsidRPr="00931352">
        <w:rPr>
          <w:rFonts w:ascii="Times New Roman" w:hAnsi="Times New Roman" w:cs="Times New Roman"/>
          <w:i/>
          <w:noProof/>
          <w:sz w:val="18"/>
          <w:szCs w:val="18"/>
        </w:rPr>
        <w:t>.  The PTB is the primary frequency standards</w:t>
      </w:r>
      <w:r w:rsidRPr="00931352">
        <w:rPr>
          <w:rFonts w:ascii="Times New Roman" w:hAnsi="Times New Roman" w:cs="Times New Roman"/>
          <w:i/>
          <w:noProof/>
          <w:sz w:val="18"/>
          <w:szCs w:val="18"/>
        </w:rPr>
        <w:t xml:space="preserve"> laboratory</w:t>
      </w:r>
      <w:r w:rsidR="004173F9" w:rsidRPr="00931352">
        <w:rPr>
          <w:rFonts w:ascii="Times New Roman" w:hAnsi="Times New Roman" w:cs="Times New Roman"/>
          <w:i/>
          <w:noProof/>
          <w:sz w:val="18"/>
          <w:szCs w:val="18"/>
        </w:rPr>
        <w:t xml:space="preserve"> for Germany.  “Pas” stands for passive hydrogen maser.  H-maser is for an active hydrog</w:t>
      </w:r>
      <w:r w:rsidR="00CF1F9F">
        <w:rPr>
          <w:rFonts w:ascii="Times New Roman" w:hAnsi="Times New Roman" w:cs="Times New Roman"/>
          <w:i/>
          <w:noProof/>
          <w:sz w:val="18"/>
          <w:szCs w:val="18"/>
        </w:rPr>
        <w:t>en maser.  For shorter than 100-</w:t>
      </w:r>
      <w:r w:rsidR="004173F9" w:rsidRPr="00931352">
        <w:rPr>
          <w:rFonts w:ascii="Times New Roman" w:hAnsi="Times New Roman" w:cs="Times New Roman"/>
          <w:i/>
          <w:noProof/>
          <w:sz w:val="18"/>
          <w:szCs w:val="18"/>
        </w:rPr>
        <w:t xml:space="preserve">second averaging times, active hydrogen masers often exhibit white-noise PM, which is a </w:t>
      </w:r>
      <w:r w:rsidR="004173F9" w:rsidRPr="00931352">
        <w:rPr>
          <w:rFonts w:ascii="Cambria Math" w:hAnsi="Cambria Math" w:cs="Times New Roman"/>
          <w:i/>
          <w:noProof/>
          <w:sz w:val="18"/>
          <w:szCs w:val="18"/>
        </w:rPr>
        <w:t>𝝉</w:t>
      </w:r>
      <w:r w:rsidR="004173F9" w:rsidRPr="00931352">
        <w:rPr>
          <w:rFonts w:ascii="Times New Roman" w:hAnsi="Times New Roman" w:cs="Times New Roman"/>
          <w:i/>
          <w:noProof/>
          <w:sz w:val="18"/>
          <w:szCs w:val="18"/>
          <w:vertAlign w:val="superscript"/>
        </w:rPr>
        <w:t xml:space="preserve"> -3/2</w:t>
      </w:r>
      <w:r w:rsidR="004173F9" w:rsidRPr="00931352">
        <w:rPr>
          <w:rFonts w:ascii="Times New Roman" w:hAnsi="Times New Roman" w:cs="Times New Roman"/>
          <w:i/>
          <w:noProof/>
          <w:sz w:val="18"/>
          <w:szCs w:val="18"/>
        </w:rPr>
        <w:t xml:space="preserve"> slope like the </w:t>
      </w:r>
      <w:r w:rsidRPr="00931352">
        <w:rPr>
          <w:rFonts w:ascii="Times New Roman" w:hAnsi="Times New Roman" w:cs="Times New Roman"/>
          <w:i/>
          <w:noProof/>
          <w:sz w:val="18"/>
          <w:szCs w:val="18"/>
        </w:rPr>
        <w:t xml:space="preserve">slope of the </w:t>
      </w:r>
      <w:r w:rsidR="004173F9" w:rsidRPr="00931352">
        <w:rPr>
          <w:rFonts w:ascii="Times New Roman" w:hAnsi="Times New Roman" w:cs="Times New Roman"/>
          <w:i/>
          <w:noProof/>
          <w:sz w:val="18"/>
          <w:szCs w:val="18"/>
        </w:rPr>
        <w:t>measurement noise of the pulsar.  PSR 1937+21 is located about 1/7</w:t>
      </w:r>
      <w:r w:rsidR="004173F9" w:rsidRPr="00931352">
        <w:rPr>
          <w:rFonts w:ascii="Times New Roman" w:hAnsi="Times New Roman" w:cs="Times New Roman"/>
          <w:i/>
          <w:noProof/>
          <w:sz w:val="18"/>
          <w:szCs w:val="18"/>
          <w:vertAlign w:val="superscript"/>
        </w:rPr>
        <w:t>th</w:t>
      </w:r>
      <w:r w:rsidR="004173F9" w:rsidRPr="00931352">
        <w:rPr>
          <w:rFonts w:ascii="Times New Roman" w:hAnsi="Times New Roman" w:cs="Times New Roman"/>
          <w:i/>
          <w:noProof/>
          <w:sz w:val="18"/>
          <w:szCs w:val="18"/>
        </w:rPr>
        <w:t xml:space="preserve"> of the way across our galaxy, and the hope then was that we</w:t>
      </w:r>
      <w:r w:rsidR="00CF1F9F">
        <w:rPr>
          <w:rFonts w:ascii="Times New Roman" w:hAnsi="Times New Roman" w:cs="Times New Roman"/>
          <w:i/>
          <w:noProof/>
          <w:sz w:val="18"/>
          <w:szCs w:val="18"/>
        </w:rPr>
        <w:t xml:space="preserve"> might see gravitaional-wave pe</w:t>
      </w:r>
      <w:r w:rsidR="004173F9" w:rsidRPr="00931352">
        <w:rPr>
          <w:rFonts w:ascii="Times New Roman" w:hAnsi="Times New Roman" w:cs="Times New Roman"/>
          <w:i/>
          <w:noProof/>
          <w:sz w:val="18"/>
          <w:szCs w:val="18"/>
        </w:rPr>
        <w:t>rturbations in the path indicated by “GW Background.”</w:t>
      </w:r>
    </w:p>
    <w:p w14:paraId="1F18FA08" w14:textId="77777777" w:rsidR="004173F9" w:rsidRPr="007273BB" w:rsidRDefault="004173F9" w:rsidP="004173F9">
      <w:pPr>
        <w:pStyle w:val="ListParagraph"/>
        <w:numPr>
          <w:ilvl w:val="0"/>
          <w:numId w:val="3"/>
        </w:numPr>
        <w:rPr>
          <w:rFonts w:ascii="Times New Roman" w:hAnsi="Times New Roman" w:cs="Times New Roman"/>
          <w:noProof/>
          <w:sz w:val="20"/>
          <w:szCs w:val="20"/>
        </w:rPr>
      </w:pPr>
      <w:r>
        <w:rPr>
          <w:rFonts w:ascii="Times New Roman" w:hAnsi="Times New Roman" w:cs="Times New Roman"/>
          <w:b/>
          <w:noProof/>
          <w:sz w:val="20"/>
          <w:szCs w:val="20"/>
        </w:rPr>
        <w:t>OPPORTUNITY FOR IMPROVING GPS ACCURACY</w:t>
      </w:r>
    </w:p>
    <w:p w14:paraId="1C3CBC6E" w14:textId="7CC439E6" w:rsidR="004173F9" w:rsidRDefault="004173F9" w:rsidP="004173F9">
      <w:pPr>
        <w:tabs>
          <w:tab w:val="num" w:pos="720"/>
        </w:tabs>
        <w:rPr>
          <w:rFonts w:ascii="Times New Roman" w:hAnsi="Times New Roman" w:cs="Times New Roman"/>
          <w:noProof/>
          <w:sz w:val="20"/>
          <w:szCs w:val="20"/>
        </w:rPr>
      </w:pPr>
      <w:r>
        <w:rPr>
          <w:rFonts w:ascii="Times New Roman" w:hAnsi="Times New Roman" w:cs="Times New Roman"/>
          <w:noProof/>
          <w:sz w:val="20"/>
          <w:szCs w:val="20"/>
        </w:rPr>
        <w:t xml:space="preserve">The GPS satellites </w:t>
      </w:r>
      <w:r w:rsidR="00D8436D">
        <w:rPr>
          <w:rFonts w:ascii="Times New Roman" w:hAnsi="Times New Roman" w:cs="Times New Roman"/>
          <w:noProof/>
          <w:sz w:val="20"/>
          <w:szCs w:val="20"/>
        </w:rPr>
        <w:t xml:space="preserve">(SVs) </w:t>
      </w:r>
      <w:r>
        <w:rPr>
          <w:rFonts w:ascii="Times New Roman" w:hAnsi="Times New Roman" w:cs="Times New Roman"/>
          <w:noProof/>
          <w:sz w:val="20"/>
          <w:szCs w:val="20"/>
        </w:rPr>
        <w:t xml:space="preserve">are at an orbit radius of about 4.2 earth radii.  This distance creates a significant geometry problem for determining the vertical distance of the satellites from the center of the earth because the tracking stations’ vectors are too close to parallel.  GLONASS solves this </w:t>
      </w:r>
      <w:r w:rsidR="00CF1F9F">
        <w:rPr>
          <w:rFonts w:ascii="Times New Roman" w:hAnsi="Times New Roman" w:cs="Times New Roman"/>
          <w:noProof/>
          <w:sz w:val="20"/>
          <w:szCs w:val="20"/>
        </w:rPr>
        <w:t xml:space="preserve">problem </w:t>
      </w:r>
      <w:r>
        <w:rPr>
          <w:rFonts w:ascii="Times New Roman" w:hAnsi="Times New Roman" w:cs="Times New Roman"/>
          <w:noProof/>
          <w:sz w:val="20"/>
          <w:szCs w:val="20"/>
        </w:rPr>
        <w:t xml:space="preserve">by using retro-reflectors on the satellite and by doing round-trip-laser ranging </w:t>
      </w:r>
      <w:r w:rsidR="0000745E">
        <w:rPr>
          <w:rFonts w:ascii="Times New Roman" w:hAnsi="Times New Roman" w:cs="Times New Roman"/>
          <w:noProof/>
          <w:sz w:val="20"/>
          <w:szCs w:val="20"/>
        </w:rPr>
        <w:t xml:space="preserve">from a ground station of known position to each </w:t>
      </w:r>
      <w:r>
        <w:rPr>
          <w:rFonts w:ascii="Times New Roman" w:hAnsi="Times New Roman" w:cs="Times New Roman"/>
          <w:noProof/>
          <w:sz w:val="20"/>
          <w:szCs w:val="20"/>
        </w:rPr>
        <w:t>of the satellite</w:t>
      </w:r>
      <w:r w:rsidR="00CF1F9F">
        <w:rPr>
          <w:rFonts w:ascii="Times New Roman" w:hAnsi="Times New Roman" w:cs="Times New Roman"/>
          <w:noProof/>
          <w:sz w:val="20"/>
          <w:szCs w:val="20"/>
        </w:rPr>
        <w:t>s.  This they can do to about 5-</w:t>
      </w:r>
      <w:r>
        <w:rPr>
          <w:rFonts w:ascii="Times New Roman" w:hAnsi="Times New Roman" w:cs="Times New Roman"/>
          <w:noProof/>
          <w:sz w:val="20"/>
          <w:szCs w:val="20"/>
        </w:rPr>
        <w:t>cm accuracy, which is about 12 times better than GPS.</w:t>
      </w:r>
    </w:p>
    <w:p w14:paraId="6115924A" w14:textId="6FE3688E" w:rsidR="004173F9" w:rsidRDefault="004173F9" w:rsidP="004173F9">
      <w:pPr>
        <w:tabs>
          <w:tab w:val="num" w:pos="720"/>
        </w:tabs>
        <w:rPr>
          <w:rFonts w:ascii="Times New Roman" w:eastAsiaTheme="minorEastAsia" w:hAnsi="Times New Roman" w:cs="Times New Roman"/>
          <w:noProof/>
          <w:sz w:val="20"/>
          <w:szCs w:val="20"/>
        </w:rPr>
      </w:pPr>
      <w:r>
        <w:rPr>
          <w:rFonts w:ascii="Times New Roman" w:hAnsi="Times New Roman" w:cs="Times New Roman"/>
          <w:noProof/>
          <w:sz w:val="20"/>
          <w:szCs w:val="20"/>
        </w:rPr>
        <w:t>Kepler’s third-law has built into it the needed orthonality</w:t>
      </w:r>
      <w:r w:rsidR="00CF1F9F">
        <w:rPr>
          <w:rFonts w:ascii="Times New Roman" w:hAnsi="Times New Roman" w:cs="Times New Roman"/>
          <w:noProof/>
          <w:sz w:val="20"/>
          <w:szCs w:val="20"/>
        </w:rPr>
        <w:t xml:space="preserve"> to solve this vertical-</w:t>
      </w:r>
      <w:r w:rsidR="00D8436D">
        <w:rPr>
          <w:rFonts w:ascii="Times New Roman" w:hAnsi="Times New Roman" w:cs="Times New Roman"/>
          <w:noProof/>
          <w:sz w:val="20"/>
          <w:szCs w:val="20"/>
        </w:rPr>
        <w:t>distance problem</w:t>
      </w:r>
      <w:r>
        <w:rPr>
          <w:rFonts w:ascii="Times New Roman" w:hAnsi="Times New Roman" w:cs="Times New Roman"/>
          <w:noProof/>
          <w:sz w:val="20"/>
          <w:szCs w:val="20"/>
        </w:rPr>
        <w:t xml:space="preserve">: </w:t>
      </w:r>
      <m:oMath>
        <m:sSup>
          <m:sSupPr>
            <m:ctrlPr>
              <w:rPr>
                <w:rFonts w:ascii="Cambria Math" w:hAnsi="Cambria Math" w:cs="Times New Roman"/>
                <w:i/>
                <w:noProof/>
                <w:sz w:val="20"/>
                <w:szCs w:val="20"/>
              </w:rPr>
            </m:ctrlPr>
          </m:sSupPr>
          <m:e>
            <m:r>
              <w:rPr>
                <w:rFonts w:ascii="Cambria Math" w:hAnsi="Cambria Math" w:cs="Times New Roman"/>
                <w:noProof/>
                <w:sz w:val="20"/>
                <w:szCs w:val="20"/>
              </w:rPr>
              <m:t>T</m:t>
            </m:r>
          </m:e>
          <m:sup>
            <m:r>
              <w:rPr>
                <w:rFonts w:ascii="Cambria Math" w:hAnsi="Cambria Math" w:cs="Times New Roman"/>
                <w:noProof/>
                <w:sz w:val="20"/>
                <w:szCs w:val="20"/>
              </w:rPr>
              <m:t>2</m:t>
            </m:r>
          </m:sup>
        </m:sSup>
        <m:r>
          <w:rPr>
            <w:rFonts w:ascii="Cambria Math" w:hAnsi="Cambria Math" w:cs="Times New Roman"/>
            <w:noProof/>
            <w:sz w:val="20"/>
            <w:szCs w:val="20"/>
          </w:rPr>
          <m:t xml:space="preserve">= </m:t>
        </m:r>
        <m:f>
          <m:fPr>
            <m:ctrlPr>
              <w:rPr>
                <w:rFonts w:ascii="Cambria Math" w:hAnsi="Cambria Math" w:cs="Times New Roman"/>
                <w:i/>
                <w:noProof/>
                <w:sz w:val="20"/>
                <w:szCs w:val="20"/>
              </w:rPr>
            </m:ctrlPr>
          </m:fPr>
          <m:num>
            <m:r>
              <w:rPr>
                <w:rFonts w:ascii="Cambria Math" w:hAnsi="Cambria Math" w:cs="Times New Roman"/>
                <w:noProof/>
                <w:sz w:val="20"/>
                <w:szCs w:val="20"/>
              </w:rPr>
              <m:t>4</m:t>
            </m:r>
            <m:sSup>
              <m:sSupPr>
                <m:ctrlPr>
                  <w:rPr>
                    <w:rFonts w:ascii="Cambria Math" w:hAnsi="Cambria Math" w:cs="Times New Roman"/>
                    <w:i/>
                    <w:noProof/>
                    <w:sz w:val="20"/>
                    <w:szCs w:val="20"/>
                  </w:rPr>
                </m:ctrlPr>
              </m:sSupPr>
              <m:e>
                <m:r>
                  <w:rPr>
                    <w:rFonts w:ascii="Cambria Math" w:hAnsi="Cambria Math" w:cs="Times New Roman"/>
                    <w:noProof/>
                    <w:sz w:val="20"/>
                    <w:szCs w:val="20"/>
                  </w:rPr>
                  <m:t>π</m:t>
                </m:r>
              </m:e>
              <m:sup>
                <m:r>
                  <w:rPr>
                    <w:rFonts w:ascii="Cambria Math" w:hAnsi="Cambria Math" w:cs="Times New Roman"/>
                    <w:noProof/>
                    <w:sz w:val="20"/>
                    <w:szCs w:val="20"/>
                  </w:rPr>
                  <m:t>2</m:t>
                </m:r>
              </m:sup>
            </m:sSup>
          </m:num>
          <m:den>
            <m:r>
              <w:rPr>
                <w:rFonts w:ascii="Cambria Math" w:hAnsi="Cambria Math" w:cs="Times New Roman"/>
                <w:noProof/>
                <w:sz w:val="20"/>
                <w:szCs w:val="20"/>
              </w:rPr>
              <m:t>GM</m:t>
            </m:r>
          </m:den>
        </m:f>
        <m:r>
          <w:rPr>
            <w:rFonts w:ascii="Cambria Math" w:hAnsi="Cambria Math" w:cs="Times New Roman"/>
            <w:noProof/>
            <w:sz w:val="20"/>
            <w:szCs w:val="20"/>
          </w:rPr>
          <m:t xml:space="preserve"> </m:t>
        </m:r>
        <m:sSup>
          <m:sSupPr>
            <m:ctrlPr>
              <w:rPr>
                <w:rFonts w:ascii="Cambria Math" w:hAnsi="Cambria Math" w:cs="Times New Roman"/>
                <w:i/>
                <w:noProof/>
                <w:sz w:val="20"/>
                <w:szCs w:val="20"/>
              </w:rPr>
            </m:ctrlPr>
          </m:sSupPr>
          <m:e>
            <m:r>
              <w:rPr>
                <w:rFonts w:ascii="Cambria Math" w:hAnsi="Cambria Math" w:cs="Times New Roman"/>
                <w:noProof/>
                <w:sz w:val="20"/>
                <w:szCs w:val="20"/>
              </w:rPr>
              <m:t>r</m:t>
            </m:r>
          </m:e>
          <m:sup>
            <m:r>
              <w:rPr>
                <w:rFonts w:ascii="Cambria Math" w:hAnsi="Cambria Math" w:cs="Times New Roman"/>
                <w:noProof/>
                <w:sz w:val="20"/>
                <w:szCs w:val="20"/>
              </w:rPr>
              <m:t>3</m:t>
            </m:r>
          </m:sup>
        </m:sSup>
      </m:oMath>
      <w:r>
        <w:rPr>
          <w:rFonts w:ascii="Times New Roman" w:eastAsiaTheme="minorEastAsia" w:hAnsi="Times New Roman" w:cs="Times New Roman"/>
          <w:noProof/>
          <w:sz w:val="20"/>
          <w:szCs w:val="20"/>
        </w:rPr>
        <w:t>, where T is the orbit period, G is the universal gravitaional constant, M is the mass of the earth, and r is the radius from the center of the earth to the satellite.  Since the orbit is tangential to the radius vector, if we can determine the point of closest approach to a tracking station of known coordinates, then we have the orthogonal information we need to determine the radius vecto</w:t>
      </w:r>
      <w:r w:rsidR="00D8436D">
        <w:rPr>
          <w:rFonts w:ascii="Times New Roman" w:eastAsiaTheme="minorEastAsia" w:hAnsi="Times New Roman" w:cs="Times New Roman"/>
          <w:noProof/>
          <w:sz w:val="20"/>
          <w:szCs w:val="20"/>
        </w:rPr>
        <w:t xml:space="preserve">r.  The Doppler shift of an SV’s clock will go to zero at its point of closest approach with respect to its tracking station.  This </w:t>
      </w:r>
      <w:r w:rsidR="00A35237">
        <w:rPr>
          <w:rFonts w:ascii="Times New Roman" w:eastAsiaTheme="minorEastAsia" w:hAnsi="Times New Roman" w:cs="Times New Roman"/>
          <w:noProof/>
          <w:sz w:val="20"/>
          <w:szCs w:val="20"/>
        </w:rPr>
        <w:t xml:space="preserve">zero-Doppler shift </w:t>
      </w:r>
      <w:r w:rsidR="00D8436D">
        <w:rPr>
          <w:rFonts w:ascii="Times New Roman" w:eastAsiaTheme="minorEastAsia" w:hAnsi="Times New Roman" w:cs="Times New Roman"/>
          <w:noProof/>
          <w:sz w:val="20"/>
          <w:szCs w:val="20"/>
        </w:rPr>
        <w:t>gives us a precise marker in its orbit period, T, with an uncertainty δT.</w:t>
      </w:r>
      <w:r>
        <w:rPr>
          <w:rFonts w:ascii="Times New Roman" w:eastAsiaTheme="minorEastAsia" w:hAnsi="Times New Roman" w:cs="Times New Roman"/>
          <w:noProof/>
          <w:sz w:val="20"/>
          <w:szCs w:val="20"/>
        </w:rPr>
        <w:t xml:space="preserve">  From the above equation, we can derive the uncertainty in the radius vector: </w:t>
      </w:r>
      <m:oMath>
        <m:r>
          <w:rPr>
            <w:rFonts w:ascii="Cambria Math" w:eastAsiaTheme="minorEastAsia" w:hAnsi="Cambria Math" w:cs="Times New Roman"/>
            <w:noProof/>
            <w:sz w:val="20"/>
            <w:szCs w:val="20"/>
          </w:rPr>
          <m:t xml:space="preserve">δr= </m:t>
        </m:r>
        <m:f>
          <m:fPr>
            <m:ctrlPr>
              <w:rPr>
                <w:rFonts w:ascii="Cambria Math" w:eastAsiaTheme="minorEastAsia" w:hAnsi="Cambria Math" w:cs="Times New Roman"/>
                <w:i/>
                <w:noProof/>
                <w:sz w:val="20"/>
                <w:szCs w:val="20"/>
              </w:rPr>
            </m:ctrlPr>
          </m:fPr>
          <m:num>
            <m:r>
              <w:rPr>
                <w:rFonts w:ascii="Cambria Math" w:eastAsiaTheme="minorEastAsia" w:hAnsi="Cambria Math" w:cs="Times New Roman"/>
                <w:noProof/>
                <w:sz w:val="20"/>
                <w:szCs w:val="20"/>
              </w:rPr>
              <m:t>2</m:t>
            </m:r>
          </m:num>
          <m:den>
            <m:r>
              <w:rPr>
                <w:rFonts w:ascii="Cambria Math" w:eastAsiaTheme="minorEastAsia" w:hAnsi="Cambria Math" w:cs="Times New Roman"/>
                <w:noProof/>
                <w:sz w:val="20"/>
                <w:szCs w:val="20"/>
              </w:rPr>
              <m:t>3</m:t>
            </m:r>
          </m:den>
        </m:f>
        <m:r>
          <w:rPr>
            <w:rFonts w:ascii="Cambria Math" w:eastAsiaTheme="minorEastAsia" w:hAnsi="Cambria Math" w:cs="Times New Roman"/>
            <w:noProof/>
            <w:sz w:val="20"/>
            <w:szCs w:val="20"/>
          </w:rPr>
          <m:t xml:space="preserve"> r </m:t>
        </m:r>
        <m:f>
          <m:fPr>
            <m:ctrlPr>
              <w:rPr>
                <w:rFonts w:ascii="Cambria Math" w:eastAsiaTheme="minorEastAsia" w:hAnsi="Cambria Math" w:cs="Times New Roman"/>
                <w:i/>
                <w:noProof/>
                <w:sz w:val="20"/>
                <w:szCs w:val="20"/>
              </w:rPr>
            </m:ctrlPr>
          </m:fPr>
          <m:num>
            <m:r>
              <w:rPr>
                <w:rFonts w:ascii="Cambria Math" w:eastAsiaTheme="minorEastAsia" w:hAnsi="Cambria Math" w:cs="Times New Roman"/>
                <w:noProof/>
                <w:sz w:val="20"/>
                <w:szCs w:val="20"/>
              </w:rPr>
              <m:t>δT</m:t>
            </m:r>
          </m:num>
          <m:den>
            <m:r>
              <w:rPr>
                <w:rFonts w:ascii="Cambria Math" w:eastAsiaTheme="minorEastAsia" w:hAnsi="Cambria Math" w:cs="Times New Roman"/>
                <w:noProof/>
                <w:sz w:val="20"/>
                <w:szCs w:val="20"/>
              </w:rPr>
              <m:t>T</m:t>
            </m:r>
          </m:den>
        </m:f>
      </m:oMath>
      <w:r>
        <w:rPr>
          <w:rFonts w:ascii="Times New Roman" w:eastAsiaTheme="minorEastAsia" w:hAnsi="Times New Roman" w:cs="Times New Roman"/>
          <w:noProof/>
          <w:sz w:val="20"/>
          <w:szCs w:val="20"/>
        </w:rPr>
        <w:t>.  With current high-performance atomic clocks and using MDEV to assure that the residuals are white-noise PM, so that all the systematics have been properly removed, then our calculations indicate that δr can be made to be less than a centimeter.</w:t>
      </w:r>
      <w:r w:rsidR="00CF1F9F">
        <w:rPr>
          <w:rFonts w:ascii="Times New Roman" w:eastAsiaTheme="minorEastAsia" w:hAnsi="Times New Roman" w:cs="Times New Roman"/>
          <w:noProof/>
          <w:sz w:val="20"/>
          <w:szCs w:val="20"/>
        </w:rPr>
        <w:t xml:space="preserve">  The value of δT can be made very small because with white-noise PM being the limiting measurement noise</w:t>
      </w:r>
      <w:r w:rsidR="00774C35">
        <w:rPr>
          <w:rFonts w:ascii="Times New Roman" w:eastAsiaTheme="minorEastAsia" w:hAnsi="Times New Roman" w:cs="Times New Roman"/>
          <w:noProof/>
          <w:sz w:val="20"/>
          <w:szCs w:val="20"/>
        </w:rPr>
        <w:t>, its value decreases as the data-length to the minus 3/2s power for the viewing-time of the satellite’s pass.</w:t>
      </w:r>
    </w:p>
    <w:p w14:paraId="139A01EB" w14:textId="54EF1944" w:rsidR="004173F9" w:rsidRDefault="004173F9" w:rsidP="004173F9">
      <w:pPr>
        <w:tabs>
          <w:tab w:val="num" w:pos="720"/>
        </w:tabs>
        <w:rPr>
          <w:rFonts w:ascii="Times New Roman" w:eastAsiaTheme="minorEastAsia" w:hAnsi="Times New Roman" w:cs="Times New Roman"/>
          <w:noProof/>
          <w:sz w:val="20"/>
          <w:szCs w:val="20"/>
        </w:rPr>
      </w:pPr>
      <w:r>
        <w:rPr>
          <w:rFonts w:ascii="Times New Roman" w:eastAsiaTheme="minorEastAsia" w:hAnsi="Times New Roman" w:cs="Times New Roman"/>
          <w:noProof/>
          <w:sz w:val="20"/>
          <w:szCs w:val="20"/>
        </w:rPr>
        <w:t>There are some important contingencies associated with making this equation work properly.  Professor Neil Ashby, who did the relativity equations for GPS, and I worked on this in the 1990s and got some excellent results.  Clocks have gotten significantly better since then and the requirement for a zero-g environment as was done for Gravity Probe-B</w:t>
      </w:r>
      <w:r w:rsidR="0000745E">
        <w:rPr>
          <w:rFonts w:ascii="Times New Roman" w:eastAsiaTheme="minorEastAsia" w:hAnsi="Times New Roman" w:cs="Times New Roman"/>
          <w:noProof/>
          <w:sz w:val="20"/>
          <w:szCs w:val="20"/>
        </w:rPr>
        <w:t xml:space="preserve"> is</w:t>
      </w:r>
      <w:r>
        <w:rPr>
          <w:rFonts w:ascii="Times New Roman" w:eastAsiaTheme="minorEastAsia" w:hAnsi="Times New Roman" w:cs="Times New Roman"/>
          <w:noProof/>
          <w:sz w:val="20"/>
          <w:szCs w:val="20"/>
        </w:rPr>
        <w:t xml:space="preserve"> now more readily available.  There are some other contingencies, but the advant</w:t>
      </w:r>
      <w:r w:rsidR="00774C35">
        <w:rPr>
          <w:rFonts w:ascii="Times New Roman" w:eastAsiaTheme="minorEastAsia" w:hAnsi="Times New Roman" w:cs="Times New Roman"/>
          <w:noProof/>
          <w:sz w:val="20"/>
          <w:szCs w:val="20"/>
        </w:rPr>
        <w:t>ages are enormous; being an all-</w:t>
      </w:r>
      <w:r>
        <w:rPr>
          <w:rFonts w:ascii="Times New Roman" w:eastAsiaTheme="minorEastAsia" w:hAnsi="Times New Roman" w:cs="Times New Roman"/>
          <w:noProof/>
          <w:sz w:val="20"/>
          <w:szCs w:val="20"/>
        </w:rPr>
        <w:t xml:space="preserve">weather system is one.  One of the biggest diadvantages is that this approach is a major change </w:t>
      </w:r>
      <w:r w:rsidR="00774C35">
        <w:rPr>
          <w:rFonts w:ascii="Times New Roman" w:eastAsiaTheme="minorEastAsia" w:hAnsi="Times New Roman" w:cs="Times New Roman"/>
          <w:noProof/>
          <w:sz w:val="20"/>
          <w:szCs w:val="20"/>
        </w:rPr>
        <w:t>in system architecture, but these changes</w:t>
      </w:r>
      <w:r>
        <w:rPr>
          <w:rFonts w:ascii="Times New Roman" w:eastAsiaTheme="minorEastAsia" w:hAnsi="Times New Roman" w:cs="Times New Roman"/>
          <w:noProof/>
          <w:sz w:val="20"/>
          <w:szCs w:val="20"/>
        </w:rPr>
        <w:t xml:space="preserve"> could be done in a meaningful step-wise process.</w:t>
      </w:r>
    </w:p>
    <w:p w14:paraId="16485077" w14:textId="3BFD9438" w:rsidR="004173F9" w:rsidRDefault="00774C35" w:rsidP="004173F9">
      <w:pPr>
        <w:tabs>
          <w:tab w:val="num" w:pos="720"/>
        </w:tabs>
        <w:rPr>
          <w:rFonts w:ascii="Times New Roman" w:eastAsiaTheme="minorEastAsia" w:hAnsi="Times New Roman" w:cs="Times New Roman"/>
          <w:noProof/>
          <w:sz w:val="20"/>
          <w:szCs w:val="20"/>
        </w:rPr>
      </w:pPr>
      <w:r>
        <w:rPr>
          <w:rFonts w:ascii="Times New Roman" w:eastAsiaTheme="minorEastAsia" w:hAnsi="Times New Roman" w:cs="Times New Roman"/>
          <w:noProof/>
          <w:sz w:val="20"/>
          <w:szCs w:val="20"/>
        </w:rPr>
        <w:lastRenderedPageBreak/>
        <w:t>I felt that this-</w:t>
      </w:r>
      <w:r w:rsidR="00D8436D">
        <w:rPr>
          <w:rFonts w:ascii="Times New Roman" w:eastAsiaTheme="minorEastAsia" w:hAnsi="Times New Roman" w:cs="Times New Roman"/>
          <w:noProof/>
          <w:sz w:val="20"/>
          <w:szCs w:val="20"/>
        </w:rPr>
        <w:t>high accuracy technique</w:t>
      </w:r>
      <w:r w:rsidR="004173F9">
        <w:rPr>
          <w:rFonts w:ascii="Times New Roman" w:eastAsiaTheme="minorEastAsia" w:hAnsi="Times New Roman" w:cs="Times New Roman"/>
          <w:noProof/>
          <w:sz w:val="20"/>
          <w:szCs w:val="20"/>
        </w:rPr>
        <w:t xml:space="preserve"> was far enough along that I sent a letter to the GPS Headquarters folks for their consideration.  I describe this some in Chapter 20 of my book and the details may be found in Appendix K of the book’s web site, </w:t>
      </w:r>
      <w:hyperlink r:id="rId45" w:history="1">
        <w:r w:rsidR="004173F9" w:rsidRPr="00D5102F">
          <w:rPr>
            <w:rStyle w:val="Hyperlink"/>
            <w:rFonts w:ascii="Times New Roman" w:eastAsiaTheme="minorEastAsia" w:hAnsi="Times New Roman" w:cs="Times New Roman"/>
            <w:noProof/>
            <w:sz w:val="20"/>
            <w:szCs w:val="20"/>
          </w:rPr>
          <w:t>www.ItsAboutTimeBook.com</w:t>
        </w:r>
      </w:hyperlink>
      <w:r w:rsidR="004173F9">
        <w:rPr>
          <w:rFonts w:ascii="Times New Roman" w:eastAsiaTheme="minorEastAsia" w:hAnsi="Times New Roman" w:cs="Times New Roman"/>
          <w:noProof/>
          <w:sz w:val="20"/>
          <w:szCs w:val="20"/>
        </w:rPr>
        <w:t xml:space="preserve"> .</w:t>
      </w:r>
    </w:p>
    <w:p w14:paraId="6F43B2A1" w14:textId="77777777" w:rsidR="004173F9" w:rsidRPr="007273BB" w:rsidRDefault="004173F9" w:rsidP="004173F9">
      <w:pPr>
        <w:pStyle w:val="ListParagraph"/>
        <w:numPr>
          <w:ilvl w:val="0"/>
          <w:numId w:val="3"/>
        </w:numPr>
        <w:rPr>
          <w:rFonts w:ascii="Times New Roman" w:hAnsi="Times New Roman" w:cs="Times New Roman"/>
          <w:noProof/>
          <w:sz w:val="20"/>
          <w:szCs w:val="20"/>
        </w:rPr>
      </w:pPr>
      <w:r>
        <w:rPr>
          <w:rFonts w:ascii="Times New Roman" w:hAnsi="Times New Roman" w:cs="Times New Roman"/>
          <w:b/>
          <w:noProof/>
          <w:sz w:val="20"/>
          <w:szCs w:val="20"/>
        </w:rPr>
        <w:t>NEW UNIFIED FIELD THEORY RESULTS VALIDATED USING ADEV</w:t>
      </w:r>
    </w:p>
    <w:p w14:paraId="1328BCAF" w14:textId="64A4D456" w:rsidR="004173F9" w:rsidRPr="00D8436D" w:rsidRDefault="004173F9" w:rsidP="004173F9">
      <w:pPr>
        <w:rPr>
          <w:rFonts w:ascii="Times New Roman" w:hAnsi="Times New Roman" w:cs="Times New Roman"/>
          <w:noProof/>
          <w:sz w:val="20"/>
          <w:szCs w:val="20"/>
        </w:rPr>
      </w:pPr>
      <w:r>
        <w:rPr>
          <w:rFonts w:ascii="Times New Roman" w:hAnsi="Times New Roman" w:cs="Times New Roman"/>
          <w:noProof/>
          <w:sz w:val="20"/>
          <w:szCs w:val="20"/>
        </w:rPr>
        <w:t xml:space="preserve">Starting in 1999, we were working to understand a new concept in relationship to the UFT.  This concept is explained in papers on our web site: </w:t>
      </w:r>
      <w:hyperlink r:id="rId46" w:history="1">
        <w:r w:rsidRPr="00D5102F">
          <w:rPr>
            <w:rStyle w:val="Hyperlink"/>
            <w:rFonts w:ascii="Times New Roman" w:hAnsi="Times New Roman" w:cs="Times New Roman"/>
            <w:noProof/>
            <w:sz w:val="20"/>
            <w:szCs w:val="20"/>
          </w:rPr>
          <w:t>www.AllansTIME.com/UFT_private</w:t>
        </w:r>
      </w:hyperlink>
      <w:r>
        <w:rPr>
          <w:rFonts w:ascii="Times New Roman" w:hAnsi="Times New Roman" w:cs="Times New Roman"/>
          <w:noProof/>
          <w:sz w:val="20"/>
          <w:szCs w:val="20"/>
        </w:rPr>
        <w:t xml:space="preserve"> and in Chapter 21 of the book.  The book has exciting new information that has never been published before.  The concept is that what we call diallel-field lines can carry all four of the force fields plus much more and connect everything to everything.</w:t>
      </w:r>
      <w:r w:rsidR="00D8436D">
        <w:rPr>
          <w:rFonts w:ascii="Times New Roman" w:hAnsi="Times New Roman" w:cs="Times New Roman"/>
          <w:noProof/>
          <w:sz w:val="20"/>
          <w:szCs w:val="20"/>
        </w:rPr>
        <w:t xml:space="preserve">  The book by Lynne McTaggart, </w:t>
      </w:r>
      <w:r w:rsidR="00D8436D">
        <w:rPr>
          <w:rFonts w:ascii="Times New Roman" w:hAnsi="Times New Roman" w:cs="Times New Roman"/>
          <w:i/>
          <w:noProof/>
          <w:sz w:val="20"/>
          <w:szCs w:val="20"/>
        </w:rPr>
        <w:t>The Field,</w:t>
      </w:r>
      <w:r w:rsidR="00D8436D">
        <w:rPr>
          <w:rFonts w:ascii="Times New Roman" w:hAnsi="Times New Roman" w:cs="Times New Roman"/>
          <w:noProof/>
          <w:sz w:val="20"/>
          <w:szCs w:val="20"/>
        </w:rPr>
        <w:t xml:space="preserve"> describes many experiments consistent with this new UFT.</w:t>
      </w:r>
    </w:p>
    <w:p w14:paraId="1CDB3229" w14:textId="09C045F6" w:rsidR="004173F9" w:rsidRDefault="004173F9" w:rsidP="004173F9">
      <w:pPr>
        <w:rPr>
          <w:rFonts w:ascii="Times New Roman" w:hAnsi="Times New Roman" w:cs="Times New Roman"/>
          <w:noProof/>
          <w:sz w:val="20"/>
          <w:szCs w:val="20"/>
        </w:rPr>
      </w:pPr>
      <w:r>
        <w:rPr>
          <w:rFonts w:ascii="Times New Roman" w:hAnsi="Times New Roman" w:cs="Times New Roman"/>
          <w:noProof/>
          <w:sz w:val="20"/>
          <w:szCs w:val="20"/>
        </w:rPr>
        <w:t>We fi</w:t>
      </w:r>
      <w:r w:rsidR="00F22B53">
        <w:rPr>
          <w:rFonts w:ascii="Times New Roman" w:hAnsi="Times New Roman" w:cs="Times New Roman"/>
          <w:noProof/>
          <w:sz w:val="20"/>
          <w:szCs w:val="20"/>
        </w:rPr>
        <w:t>rst did experiments to show the</w:t>
      </w:r>
      <w:r>
        <w:rPr>
          <w:rFonts w:ascii="Times New Roman" w:hAnsi="Times New Roman" w:cs="Times New Roman"/>
          <w:noProof/>
          <w:sz w:val="20"/>
          <w:szCs w:val="20"/>
        </w:rPr>
        <w:t xml:space="preserve"> existence</w:t>
      </w:r>
      <w:r w:rsidR="00F22B53">
        <w:rPr>
          <w:rFonts w:ascii="Times New Roman" w:hAnsi="Times New Roman" w:cs="Times New Roman"/>
          <w:noProof/>
          <w:sz w:val="20"/>
          <w:szCs w:val="20"/>
        </w:rPr>
        <w:t xml:space="preserve"> of these diallel-field-lines</w:t>
      </w:r>
      <w:r>
        <w:rPr>
          <w:rFonts w:ascii="Times New Roman" w:hAnsi="Times New Roman" w:cs="Times New Roman"/>
          <w:noProof/>
          <w:sz w:val="20"/>
          <w:szCs w:val="20"/>
        </w:rPr>
        <w:t xml:space="preserve">, and then that they had quantum states.  Whereas the quantum states in atoms or molecules are generally thought of as being spherical or elliptical, they are nominally cylindrical in the diallel-field structure.  In the Fall of 2000 we observed for the first time emissions from these diallel-field-lines.  </w:t>
      </w:r>
      <w:r w:rsidR="00F22B53">
        <w:rPr>
          <w:rFonts w:ascii="Times New Roman" w:hAnsi="Times New Roman" w:cs="Times New Roman"/>
          <w:noProof/>
          <w:sz w:val="20"/>
          <w:szCs w:val="20"/>
        </w:rPr>
        <w:t>This and some of the other experiments were performed in the laser physics lab at BYU.  They kindly let me use it as an alumn</w:t>
      </w:r>
      <w:r w:rsidR="00774C35">
        <w:rPr>
          <w:rFonts w:ascii="Times New Roman" w:hAnsi="Times New Roman" w:cs="Times New Roman"/>
          <w:noProof/>
          <w:sz w:val="20"/>
          <w:szCs w:val="20"/>
        </w:rPr>
        <w:t>us</w:t>
      </w:r>
      <w:r w:rsidR="00F22B53">
        <w:rPr>
          <w:rFonts w:ascii="Times New Roman" w:hAnsi="Times New Roman" w:cs="Times New Roman"/>
          <w:noProof/>
          <w:sz w:val="20"/>
          <w:szCs w:val="20"/>
        </w:rPr>
        <w:t>.  All these experiements are</w:t>
      </w:r>
      <w:r>
        <w:rPr>
          <w:rFonts w:ascii="Times New Roman" w:hAnsi="Times New Roman" w:cs="Times New Roman"/>
          <w:noProof/>
          <w:sz w:val="20"/>
          <w:szCs w:val="20"/>
        </w:rPr>
        <w:t xml:space="preserve"> described in Chapter 21</w:t>
      </w:r>
      <w:r w:rsidR="00F22B53">
        <w:rPr>
          <w:rFonts w:ascii="Times New Roman" w:hAnsi="Times New Roman" w:cs="Times New Roman"/>
          <w:noProof/>
          <w:sz w:val="20"/>
          <w:szCs w:val="20"/>
        </w:rPr>
        <w:t xml:space="preserve"> of my book</w:t>
      </w:r>
      <w:r>
        <w:rPr>
          <w:rFonts w:ascii="Times New Roman" w:hAnsi="Times New Roman" w:cs="Times New Roman"/>
          <w:noProof/>
          <w:sz w:val="20"/>
          <w:szCs w:val="20"/>
        </w:rPr>
        <w:t>.</w:t>
      </w:r>
      <w:r w:rsidR="00F22B53">
        <w:rPr>
          <w:rFonts w:ascii="Times New Roman" w:hAnsi="Times New Roman" w:cs="Times New Roman"/>
          <w:noProof/>
          <w:sz w:val="20"/>
          <w:szCs w:val="20"/>
        </w:rPr>
        <w:t xml:space="preserve">  We have done seven experiments to date validating this new UFT dialle</w:t>
      </w:r>
      <w:r w:rsidR="00774C35">
        <w:rPr>
          <w:rFonts w:ascii="Times New Roman" w:hAnsi="Times New Roman" w:cs="Times New Roman"/>
          <w:noProof/>
          <w:sz w:val="20"/>
          <w:szCs w:val="20"/>
        </w:rPr>
        <w:t>l</w:t>
      </w:r>
      <w:r w:rsidR="00F22B53">
        <w:rPr>
          <w:rFonts w:ascii="Times New Roman" w:hAnsi="Times New Roman" w:cs="Times New Roman"/>
          <w:noProof/>
          <w:sz w:val="20"/>
          <w:szCs w:val="20"/>
        </w:rPr>
        <w:t>-field-line theory.</w:t>
      </w:r>
    </w:p>
    <w:p w14:paraId="2020054B" w14:textId="30489388" w:rsidR="004173F9" w:rsidRPr="007273BB" w:rsidRDefault="004173F9" w:rsidP="004173F9">
      <w:pPr>
        <w:rPr>
          <w:rFonts w:ascii="Times New Roman" w:hAnsi="Times New Roman" w:cs="Times New Roman"/>
          <w:noProof/>
          <w:sz w:val="20"/>
          <w:szCs w:val="20"/>
        </w:rPr>
      </w:pPr>
      <w:r>
        <w:rPr>
          <w:rFonts w:ascii="Times New Roman" w:hAnsi="Times New Roman" w:cs="Times New Roman"/>
          <w:noProof/>
          <w:sz w:val="20"/>
          <w:szCs w:val="20"/>
        </w:rPr>
        <w:t xml:space="preserve">The following figure illustrates the diallel-field-line coupling of the planets to the sun and their effect on the sun-spot activity.  I used 100 years of sunspot data and I analyzed it using ADEV as shown in the following figure.  </w:t>
      </w:r>
      <w:r w:rsidR="0000745E">
        <w:rPr>
          <w:rFonts w:ascii="Times New Roman" w:hAnsi="Times New Roman" w:cs="Times New Roman"/>
          <w:noProof/>
          <w:sz w:val="20"/>
          <w:szCs w:val="20"/>
        </w:rPr>
        <w:t>As predicted by this new UFT, w</w:t>
      </w:r>
      <w:r>
        <w:rPr>
          <w:rFonts w:ascii="Times New Roman" w:hAnsi="Times New Roman" w:cs="Times New Roman"/>
          <w:noProof/>
          <w:sz w:val="20"/>
          <w:szCs w:val="20"/>
        </w:rPr>
        <w:t>e were delighted to find the periods of all the major planets present in the data except for Uranus</w:t>
      </w:r>
      <w:r w:rsidR="0000745E">
        <w:rPr>
          <w:rFonts w:ascii="Times New Roman" w:hAnsi="Times New Roman" w:cs="Times New Roman"/>
          <w:noProof/>
          <w:sz w:val="20"/>
          <w:szCs w:val="20"/>
        </w:rPr>
        <w:t>, where our data length was insufficient</w:t>
      </w:r>
      <w:r>
        <w:rPr>
          <w:rFonts w:ascii="Times New Roman" w:hAnsi="Times New Roman" w:cs="Times New Roman"/>
          <w:noProof/>
          <w:sz w:val="20"/>
          <w:szCs w:val="20"/>
        </w:rPr>
        <w:t>.  I also used the masses, the magnetic fields, and the planet’s orientations in space to see if I could nominally duplicate the sun-spot activity over the last 100 years.  I had about an 80% correlation coef</w:t>
      </w:r>
      <w:r w:rsidR="00774C35">
        <w:rPr>
          <w:rFonts w:ascii="Times New Roman" w:hAnsi="Times New Roman" w:cs="Times New Roman"/>
          <w:noProof/>
          <w:sz w:val="20"/>
          <w:szCs w:val="20"/>
        </w:rPr>
        <w:t>f</w:t>
      </w:r>
      <w:r>
        <w:rPr>
          <w:rFonts w:ascii="Times New Roman" w:hAnsi="Times New Roman" w:cs="Times New Roman"/>
          <w:noProof/>
          <w:sz w:val="20"/>
          <w:szCs w:val="20"/>
        </w:rPr>
        <w:t>icient fit to the data.  There is still a lot to be learned.  We feel like infants exploring the biggest forest in the world.</w:t>
      </w:r>
    </w:p>
    <w:p w14:paraId="0777E325" w14:textId="77777777" w:rsidR="004173F9" w:rsidRDefault="004173F9" w:rsidP="004173F9">
      <w:pPr>
        <w:tabs>
          <w:tab w:val="num" w:pos="720"/>
        </w:tabs>
        <w:rPr>
          <w:rFonts w:ascii="Times New Roman" w:hAnsi="Times New Roman" w:cs="Times New Roman"/>
          <w:noProof/>
          <w:sz w:val="20"/>
          <w:szCs w:val="20"/>
        </w:rPr>
      </w:pPr>
    </w:p>
    <w:p w14:paraId="1D51AE34" w14:textId="77777777" w:rsidR="004173F9" w:rsidRDefault="004173F9" w:rsidP="004173F9">
      <w:pPr>
        <w:tabs>
          <w:tab w:val="num" w:pos="720"/>
        </w:tabs>
        <w:jc w:val="center"/>
        <w:rPr>
          <w:rFonts w:ascii="Times New Roman" w:hAnsi="Times New Roman" w:cs="Times New Roman"/>
          <w:noProof/>
          <w:sz w:val="20"/>
          <w:szCs w:val="20"/>
        </w:rPr>
      </w:pPr>
      <w:r w:rsidRPr="00904F91">
        <w:rPr>
          <w:rFonts w:ascii="Times New Roman" w:hAnsi="Times New Roman" w:cs="Times New Roman"/>
          <w:noProof/>
          <w:sz w:val="20"/>
          <w:szCs w:val="20"/>
        </w:rPr>
        <w:drawing>
          <wp:inline distT="0" distB="0" distL="0" distR="0" wp14:anchorId="57523DE7" wp14:editId="091D9BD1">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pic:spPr>
                </pic:pic>
              </a:graphicData>
            </a:graphic>
          </wp:inline>
        </w:drawing>
      </w:r>
    </w:p>
    <w:p w14:paraId="6194B75D" w14:textId="1DD0FD69" w:rsidR="004173F9" w:rsidRPr="00931352" w:rsidRDefault="00931352" w:rsidP="004173F9">
      <w:pPr>
        <w:tabs>
          <w:tab w:val="num" w:pos="720"/>
        </w:tabs>
        <w:rPr>
          <w:rFonts w:ascii="Times New Roman" w:hAnsi="Times New Roman" w:cs="Times New Roman"/>
          <w:i/>
          <w:noProof/>
          <w:sz w:val="18"/>
          <w:szCs w:val="18"/>
        </w:rPr>
      </w:pPr>
      <w:r w:rsidRPr="00931352">
        <w:rPr>
          <w:rFonts w:ascii="Times New Roman" w:hAnsi="Times New Roman" w:cs="Times New Roman"/>
          <w:i/>
          <w:noProof/>
          <w:sz w:val="18"/>
          <w:szCs w:val="18"/>
        </w:rPr>
        <w:t>Figure 17</w:t>
      </w:r>
      <w:r w:rsidR="004173F9" w:rsidRPr="00931352">
        <w:rPr>
          <w:rFonts w:ascii="Times New Roman" w:hAnsi="Times New Roman" w:cs="Times New Roman"/>
          <w:i/>
          <w:noProof/>
          <w:sz w:val="18"/>
          <w:szCs w:val="18"/>
        </w:rPr>
        <w:t>.  ADEV plot of 100 years of sun-spot data showing the periods of all the major planets except for Uranus</w:t>
      </w:r>
      <w:r w:rsidR="0000745E" w:rsidRPr="00931352">
        <w:rPr>
          <w:rFonts w:ascii="Times New Roman" w:hAnsi="Times New Roman" w:cs="Times New Roman"/>
          <w:i/>
          <w:noProof/>
          <w:sz w:val="18"/>
          <w:szCs w:val="18"/>
        </w:rPr>
        <w:t>, where our data lenth was too short to resolve its period.</w:t>
      </w:r>
    </w:p>
    <w:p w14:paraId="214B46A6" w14:textId="77777777" w:rsidR="004173F9" w:rsidRPr="007273BB" w:rsidRDefault="004173F9" w:rsidP="004173F9">
      <w:pPr>
        <w:pStyle w:val="ListParagraph"/>
        <w:numPr>
          <w:ilvl w:val="0"/>
          <w:numId w:val="3"/>
        </w:numPr>
        <w:rPr>
          <w:rFonts w:ascii="Times New Roman" w:hAnsi="Times New Roman" w:cs="Times New Roman"/>
          <w:noProof/>
          <w:sz w:val="20"/>
          <w:szCs w:val="20"/>
        </w:rPr>
      </w:pPr>
      <w:r>
        <w:rPr>
          <w:rFonts w:ascii="Times New Roman" w:hAnsi="Times New Roman" w:cs="Times New Roman"/>
          <w:b/>
          <w:noProof/>
          <w:sz w:val="20"/>
          <w:szCs w:val="20"/>
        </w:rPr>
        <w:t>SYNCHRONIZATION AND SYNTONIZATION OF SOULS</w:t>
      </w:r>
    </w:p>
    <w:p w14:paraId="67453690" w14:textId="3A7A20B0" w:rsidR="00C75E44" w:rsidRPr="00FD13E4" w:rsidRDefault="00C75E44" w:rsidP="00C75E44">
      <w:pPr>
        <w:rPr>
          <w:rFonts w:ascii="Times New Roman" w:hAnsi="Times New Roman" w:cs="Times New Roman"/>
          <w:noProof/>
          <w:sz w:val="20"/>
          <w:szCs w:val="20"/>
        </w:rPr>
      </w:pPr>
      <w:r>
        <w:rPr>
          <w:rFonts w:ascii="Times New Roman" w:hAnsi="Times New Roman" w:cs="Times New Roman"/>
          <w:noProof/>
          <w:sz w:val="20"/>
          <w:szCs w:val="20"/>
        </w:rPr>
        <w:t xml:space="preserve">I </w:t>
      </w:r>
      <w:r w:rsidRPr="00FD13E4">
        <w:rPr>
          <w:rFonts w:ascii="Times New Roman" w:hAnsi="Times New Roman" w:cs="Times New Roman"/>
          <w:noProof/>
          <w:sz w:val="20"/>
          <w:szCs w:val="20"/>
        </w:rPr>
        <w:t xml:space="preserve">saved the best for last in </w:t>
      </w:r>
      <w:r>
        <w:rPr>
          <w:rFonts w:ascii="Times New Roman" w:hAnsi="Times New Roman" w:cs="Times New Roman"/>
          <w:noProof/>
          <w:sz w:val="20"/>
          <w:szCs w:val="20"/>
        </w:rPr>
        <w:t xml:space="preserve">the following and </w:t>
      </w:r>
      <w:r w:rsidRPr="00FD13E4">
        <w:rPr>
          <w:rFonts w:ascii="Times New Roman" w:hAnsi="Times New Roman" w:cs="Times New Roman"/>
          <w:noProof/>
          <w:sz w:val="20"/>
          <w:szCs w:val="20"/>
        </w:rPr>
        <w:t>last example</w:t>
      </w:r>
      <w:r>
        <w:rPr>
          <w:rFonts w:ascii="Times New Roman" w:hAnsi="Times New Roman" w:cs="Times New Roman"/>
          <w:noProof/>
          <w:sz w:val="20"/>
          <w:szCs w:val="20"/>
        </w:rPr>
        <w:t xml:space="preserve"> and</w:t>
      </w:r>
      <w:r w:rsidRPr="00FD13E4">
        <w:rPr>
          <w:rFonts w:ascii="Times New Roman" w:hAnsi="Times New Roman" w:cs="Times New Roman"/>
          <w:noProof/>
          <w:sz w:val="20"/>
          <w:szCs w:val="20"/>
        </w:rPr>
        <w:t xml:space="preserve"> which</w:t>
      </w:r>
      <w:r>
        <w:rPr>
          <w:rFonts w:ascii="Times New Roman" w:hAnsi="Times New Roman" w:cs="Times New Roman"/>
          <w:noProof/>
          <w:sz w:val="20"/>
          <w:szCs w:val="20"/>
        </w:rPr>
        <w:t xml:space="preserve"> also</w:t>
      </w:r>
      <w:r w:rsidRPr="00FD13E4">
        <w:rPr>
          <w:rFonts w:ascii="Times New Roman" w:hAnsi="Times New Roman" w:cs="Times New Roman"/>
          <w:noProof/>
          <w:sz w:val="20"/>
          <w:szCs w:val="20"/>
        </w:rPr>
        <w:t xml:space="preserve"> may </w:t>
      </w:r>
      <w:r>
        <w:rPr>
          <w:rFonts w:ascii="Times New Roman" w:hAnsi="Times New Roman" w:cs="Times New Roman"/>
          <w:noProof/>
          <w:sz w:val="20"/>
          <w:szCs w:val="20"/>
        </w:rPr>
        <w:t xml:space="preserve">be </w:t>
      </w:r>
      <w:r w:rsidRPr="00FD13E4">
        <w:rPr>
          <w:rFonts w:ascii="Times New Roman" w:hAnsi="Times New Roman" w:cs="Times New Roman"/>
          <w:noProof/>
          <w:sz w:val="20"/>
          <w:szCs w:val="20"/>
        </w:rPr>
        <w:t>call</w:t>
      </w:r>
      <w:r>
        <w:rPr>
          <w:rFonts w:ascii="Times New Roman" w:hAnsi="Times New Roman" w:cs="Times New Roman"/>
          <w:noProof/>
          <w:sz w:val="20"/>
          <w:szCs w:val="20"/>
        </w:rPr>
        <w:t>ed</w:t>
      </w:r>
      <w:r w:rsidRPr="00FD13E4">
        <w:rPr>
          <w:rFonts w:ascii="Times New Roman" w:hAnsi="Times New Roman" w:cs="Times New Roman"/>
          <w:noProof/>
          <w:sz w:val="20"/>
          <w:szCs w:val="20"/>
        </w:rPr>
        <w:t xml:space="preserve"> </w:t>
      </w:r>
      <w:r>
        <w:rPr>
          <w:rFonts w:ascii="Times New Roman" w:hAnsi="Times New Roman" w:cs="Times New Roman"/>
          <w:noProof/>
          <w:sz w:val="20"/>
          <w:szCs w:val="20"/>
        </w:rPr>
        <w:t xml:space="preserve">“How to </w:t>
      </w:r>
      <w:r w:rsidRPr="00FD13E4">
        <w:rPr>
          <w:rFonts w:ascii="Times New Roman" w:hAnsi="Times New Roman" w:cs="Times New Roman"/>
          <w:noProof/>
          <w:sz w:val="20"/>
          <w:szCs w:val="20"/>
        </w:rPr>
        <w:t>resonat</w:t>
      </w:r>
      <w:r>
        <w:rPr>
          <w:rFonts w:ascii="Times New Roman" w:hAnsi="Times New Roman" w:cs="Times New Roman"/>
          <w:noProof/>
          <w:sz w:val="20"/>
          <w:szCs w:val="20"/>
        </w:rPr>
        <w:t>e</w:t>
      </w:r>
      <w:r w:rsidRPr="00FD13E4">
        <w:rPr>
          <w:rFonts w:ascii="Times New Roman" w:hAnsi="Times New Roman" w:cs="Times New Roman"/>
          <w:noProof/>
          <w:sz w:val="20"/>
          <w:szCs w:val="20"/>
        </w:rPr>
        <w:t xml:space="preserve"> our souls with God.</w:t>
      </w:r>
      <w:r>
        <w:rPr>
          <w:rFonts w:ascii="Times New Roman" w:hAnsi="Times New Roman" w:cs="Times New Roman"/>
          <w:noProof/>
          <w:sz w:val="20"/>
          <w:szCs w:val="20"/>
        </w:rPr>
        <w:t xml:space="preserve">”  We will see how synchronizing and syntonizing our souls with God has the  greatly desired </w:t>
      </w:r>
      <w:r>
        <w:rPr>
          <w:rFonts w:ascii="Times New Roman" w:hAnsi="Times New Roman" w:cs="Times New Roman"/>
          <w:noProof/>
          <w:sz w:val="20"/>
          <w:szCs w:val="20"/>
        </w:rPr>
        <w:lastRenderedPageBreak/>
        <w:t>effect of ONEness (resonance) with Him.</w:t>
      </w:r>
      <w:r w:rsidRPr="00FD13E4">
        <w:rPr>
          <w:rFonts w:ascii="Times New Roman" w:hAnsi="Times New Roman" w:cs="Times New Roman"/>
          <w:noProof/>
          <w:sz w:val="20"/>
          <w:szCs w:val="20"/>
        </w:rPr>
        <w:t xml:space="preserve">  Whereas synchronization means same time, syntonization means same frequency</w:t>
      </w:r>
      <w:r>
        <w:rPr>
          <w:rFonts w:ascii="Times New Roman" w:hAnsi="Times New Roman" w:cs="Times New Roman"/>
          <w:noProof/>
          <w:sz w:val="20"/>
          <w:szCs w:val="20"/>
        </w:rPr>
        <w:t xml:space="preserve"> or same tone</w:t>
      </w:r>
      <w:r w:rsidRPr="00FD13E4">
        <w:rPr>
          <w:rFonts w:ascii="Times New Roman" w:hAnsi="Times New Roman" w:cs="Times New Roman"/>
          <w:noProof/>
          <w:sz w:val="20"/>
          <w:szCs w:val="20"/>
        </w:rPr>
        <w:t>.  Two clocks can be syntonized and have very different times; they could be an hour apart in their time readings</w:t>
      </w:r>
      <w:r>
        <w:rPr>
          <w:rFonts w:ascii="Times New Roman" w:hAnsi="Times New Roman" w:cs="Times New Roman"/>
          <w:noProof/>
          <w:sz w:val="20"/>
          <w:szCs w:val="20"/>
        </w:rPr>
        <w:t xml:space="preserve"> while</w:t>
      </w:r>
      <w:r w:rsidRPr="00FD13E4">
        <w:rPr>
          <w:rFonts w:ascii="Times New Roman" w:hAnsi="Times New Roman" w:cs="Times New Roman"/>
          <w:noProof/>
          <w:sz w:val="20"/>
          <w:szCs w:val="20"/>
        </w:rPr>
        <w:t xml:space="preserve"> running at the same rate.  If syntonized but not sysnchronized, then the time-difference remains constant</w:t>
      </w:r>
      <w:r>
        <w:rPr>
          <w:rFonts w:ascii="Times New Roman" w:hAnsi="Times New Roman" w:cs="Times New Roman"/>
          <w:noProof/>
          <w:sz w:val="20"/>
          <w:szCs w:val="20"/>
        </w:rPr>
        <w:t>, and they are out of sync</w:t>
      </w:r>
      <w:r w:rsidRPr="00FD13E4">
        <w:rPr>
          <w:rFonts w:ascii="Times New Roman" w:hAnsi="Times New Roman" w:cs="Times New Roman"/>
          <w:noProof/>
          <w:sz w:val="20"/>
          <w:szCs w:val="20"/>
        </w:rPr>
        <w:t>.  Because the time error of a clock is the integral of the frequency error, sychronization guantees syntonization.  We will see this concept being very important as we</w:t>
      </w:r>
      <w:r>
        <w:rPr>
          <w:rFonts w:ascii="Times New Roman" w:hAnsi="Times New Roman" w:cs="Times New Roman"/>
          <w:noProof/>
          <w:sz w:val="20"/>
          <w:szCs w:val="20"/>
        </w:rPr>
        <w:t xml:space="preserve"> develop how to</w:t>
      </w:r>
      <w:r w:rsidRPr="00FD13E4">
        <w:rPr>
          <w:rFonts w:ascii="Times New Roman" w:hAnsi="Times New Roman" w:cs="Times New Roman"/>
          <w:noProof/>
          <w:sz w:val="20"/>
          <w:szCs w:val="20"/>
        </w:rPr>
        <w:t xml:space="preserve"> resonate our souls with God.</w:t>
      </w:r>
    </w:p>
    <w:p w14:paraId="654B2C98" w14:textId="77777777" w:rsidR="00C75E44" w:rsidRPr="00FD13E4" w:rsidRDefault="00C75E44" w:rsidP="00C75E44">
      <w:pPr>
        <w:rPr>
          <w:rFonts w:ascii="Times New Roman" w:hAnsi="Times New Roman" w:cs="Times New Roman"/>
          <w:noProof/>
          <w:sz w:val="20"/>
          <w:szCs w:val="20"/>
        </w:rPr>
      </w:pPr>
      <w:r w:rsidRPr="00FD13E4">
        <w:rPr>
          <w:rFonts w:ascii="Times New Roman" w:hAnsi="Times New Roman" w:cs="Times New Roman"/>
          <w:noProof/>
          <w:sz w:val="20"/>
          <w:szCs w:val="20"/>
        </w:rPr>
        <w:t xml:space="preserve">I discuss the fascinating </w:t>
      </w:r>
      <w:r>
        <w:rPr>
          <w:rFonts w:ascii="Times New Roman" w:hAnsi="Times New Roman" w:cs="Times New Roman"/>
          <w:noProof/>
          <w:sz w:val="20"/>
          <w:szCs w:val="20"/>
        </w:rPr>
        <w:t>MASER</w:t>
      </w:r>
      <w:r w:rsidRPr="00FD13E4">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LASER </w:t>
      </w:r>
      <w:r w:rsidRPr="00FD13E4">
        <w:rPr>
          <w:rFonts w:ascii="Times New Roman" w:hAnsi="Times New Roman" w:cs="Times New Roman"/>
          <w:noProof/>
          <w:sz w:val="20"/>
          <w:szCs w:val="20"/>
        </w:rPr>
        <w:t>action</w:t>
      </w:r>
      <w:r>
        <w:rPr>
          <w:rFonts w:ascii="Times New Roman" w:hAnsi="Times New Roman" w:cs="Times New Roman"/>
          <w:noProof/>
          <w:sz w:val="20"/>
          <w:szCs w:val="20"/>
        </w:rPr>
        <w:t xml:space="preserve"> – invented by Nobel Prize winner Charles Townes, et. al. --</w:t>
      </w:r>
      <w:r w:rsidRPr="00FD13E4">
        <w:rPr>
          <w:rFonts w:ascii="Times New Roman" w:hAnsi="Times New Roman" w:cs="Times New Roman"/>
          <w:noProof/>
          <w:sz w:val="20"/>
          <w:szCs w:val="20"/>
        </w:rPr>
        <w:t xml:space="preserve"> in Chapter 20 of my book: </w:t>
      </w:r>
      <w:hyperlink r:id="rId48" w:history="1">
        <w:r w:rsidRPr="00FD13E4">
          <w:rPr>
            <w:rStyle w:val="Hyperlink"/>
            <w:rFonts w:ascii="Times New Roman" w:hAnsi="Times New Roman" w:cs="Times New Roman"/>
            <w:noProof/>
            <w:sz w:val="20"/>
            <w:szCs w:val="20"/>
          </w:rPr>
          <w:t>www.ItsAboutTimeBook.com</w:t>
        </w:r>
      </w:hyperlink>
      <w:r w:rsidRPr="00FD13E4">
        <w:rPr>
          <w:rFonts w:ascii="Times New Roman" w:hAnsi="Times New Roman" w:cs="Times New Roman"/>
          <w:noProof/>
          <w:sz w:val="20"/>
          <w:szCs w:val="20"/>
        </w:rPr>
        <w:t xml:space="preserve">.  </w:t>
      </w:r>
      <w:r>
        <w:rPr>
          <w:rFonts w:ascii="Times New Roman" w:hAnsi="Times New Roman" w:cs="Times New Roman"/>
          <w:noProof/>
          <w:sz w:val="20"/>
          <w:szCs w:val="20"/>
        </w:rPr>
        <w:t xml:space="preserve">Maser and laser are acronyms meaning </w:t>
      </w:r>
      <w:r w:rsidRPr="00784F3B">
        <w:rPr>
          <w:rFonts w:ascii="Times New Roman" w:hAnsi="Times New Roman" w:cs="Times New Roman"/>
          <w:b/>
          <w:noProof/>
          <w:sz w:val="20"/>
          <w:szCs w:val="20"/>
        </w:rPr>
        <w:t>M</w:t>
      </w:r>
      <w:r>
        <w:rPr>
          <w:rFonts w:ascii="Times New Roman" w:hAnsi="Times New Roman" w:cs="Times New Roman"/>
          <w:noProof/>
          <w:sz w:val="20"/>
          <w:szCs w:val="20"/>
        </w:rPr>
        <w:t xml:space="preserve">icrowave or </w:t>
      </w:r>
      <w:r w:rsidRPr="00784F3B">
        <w:rPr>
          <w:rFonts w:ascii="Times New Roman" w:hAnsi="Times New Roman" w:cs="Times New Roman"/>
          <w:b/>
          <w:noProof/>
          <w:sz w:val="20"/>
          <w:szCs w:val="20"/>
        </w:rPr>
        <w:t>L</w:t>
      </w:r>
      <w:r>
        <w:rPr>
          <w:rFonts w:ascii="Times New Roman" w:hAnsi="Times New Roman" w:cs="Times New Roman"/>
          <w:noProof/>
          <w:sz w:val="20"/>
          <w:szCs w:val="20"/>
        </w:rPr>
        <w:t xml:space="preserve">ight </w:t>
      </w:r>
      <w:r w:rsidRPr="00784F3B">
        <w:rPr>
          <w:rFonts w:ascii="Times New Roman" w:hAnsi="Times New Roman" w:cs="Times New Roman"/>
          <w:b/>
          <w:noProof/>
          <w:sz w:val="20"/>
          <w:szCs w:val="20"/>
        </w:rPr>
        <w:t>A</w:t>
      </w:r>
      <w:r>
        <w:rPr>
          <w:rFonts w:ascii="Times New Roman" w:hAnsi="Times New Roman" w:cs="Times New Roman"/>
          <w:noProof/>
          <w:sz w:val="20"/>
          <w:szCs w:val="20"/>
        </w:rPr>
        <w:t xml:space="preserve">mplication by </w:t>
      </w:r>
      <w:r w:rsidRPr="00784F3B">
        <w:rPr>
          <w:rFonts w:ascii="Times New Roman" w:hAnsi="Times New Roman" w:cs="Times New Roman"/>
          <w:b/>
          <w:noProof/>
          <w:sz w:val="20"/>
          <w:szCs w:val="20"/>
        </w:rPr>
        <w:t>S</w:t>
      </w:r>
      <w:r>
        <w:rPr>
          <w:rFonts w:ascii="Times New Roman" w:hAnsi="Times New Roman" w:cs="Times New Roman"/>
          <w:noProof/>
          <w:sz w:val="20"/>
          <w:szCs w:val="20"/>
        </w:rPr>
        <w:t xml:space="preserve">timulated </w:t>
      </w:r>
      <w:r w:rsidRPr="00784F3B">
        <w:rPr>
          <w:rFonts w:ascii="Times New Roman" w:hAnsi="Times New Roman" w:cs="Times New Roman"/>
          <w:b/>
          <w:noProof/>
          <w:sz w:val="20"/>
          <w:szCs w:val="20"/>
        </w:rPr>
        <w:t>E</w:t>
      </w:r>
      <w:r>
        <w:rPr>
          <w:rFonts w:ascii="Times New Roman" w:hAnsi="Times New Roman" w:cs="Times New Roman"/>
          <w:noProof/>
          <w:sz w:val="20"/>
          <w:szCs w:val="20"/>
        </w:rPr>
        <w:t xml:space="preserve">mmission of </w:t>
      </w:r>
      <w:r w:rsidRPr="00784F3B">
        <w:rPr>
          <w:rFonts w:ascii="Times New Roman" w:hAnsi="Times New Roman" w:cs="Times New Roman"/>
          <w:b/>
          <w:noProof/>
          <w:sz w:val="20"/>
          <w:szCs w:val="20"/>
        </w:rPr>
        <w:t>R</w:t>
      </w:r>
      <w:r>
        <w:rPr>
          <w:rFonts w:ascii="Times New Roman" w:hAnsi="Times New Roman" w:cs="Times New Roman"/>
          <w:noProof/>
          <w:sz w:val="20"/>
          <w:szCs w:val="20"/>
        </w:rPr>
        <w:t xml:space="preserve">adiation.  </w:t>
      </w:r>
      <w:r w:rsidRPr="00FD13E4">
        <w:rPr>
          <w:rFonts w:ascii="Times New Roman" w:hAnsi="Times New Roman" w:cs="Times New Roman"/>
          <w:noProof/>
          <w:sz w:val="20"/>
          <w:szCs w:val="20"/>
        </w:rPr>
        <w:t>In a hydrogen maser, when a hydrogen atom enters the resonant cavity of the maser in an excited</w:t>
      </w:r>
      <w:r>
        <w:rPr>
          <w:rFonts w:ascii="Times New Roman" w:hAnsi="Times New Roman" w:cs="Times New Roman"/>
          <w:noProof/>
          <w:sz w:val="20"/>
          <w:szCs w:val="20"/>
        </w:rPr>
        <w:t>-quantum</w:t>
      </w:r>
      <w:r w:rsidRPr="00FD13E4">
        <w:rPr>
          <w:rFonts w:ascii="Times New Roman" w:hAnsi="Times New Roman" w:cs="Times New Roman"/>
          <w:noProof/>
          <w:sz w:val="20"/>
          <w:szCs w:val="20"/>
        </w:rPr>
        <w:t>-clock-transition</w:t>
      </w:r>
      <w:r>
        <w:rPr>
          <w:rFonts w:ascii="Times New Roman" w:hAnsi="Times New Roman" w:cs="Times New Roman"/>
          <w:noProof/>
          <w:sz w:val="20"/>
          <w:szCs w:val="20"/>
        </w:rPr>
        <w:t>-energy</w:t>
      </w:r>
      <w:r w:rsidRPr="00FD13E4">
        <w:rPr>
          <w:rFonts w:ascii="Times New Roman" w:hAnsi="Times New Roman" w:cs="Times New Roman"/>
          <w:noProof/>
          <w:sz w:val="20"/>
          <w:szCs w:val="20"/>
        </w:rPr>
        <w:t xml:space="preserve"> state, it is stimulated to give off its clock-transition photon in phase (synchronized and syntonized) with all the </w:t>
      </w:r>
      <w:r>
        <w:rPr>
          <w:rFonts w:ascii="Times New Roman" w:hAnsi="Times New Roman" w:cs="Times New Roman"/>
          <w:noProof/>
          <w:sz w:val="20"/>
          <w:szCs w:val="20"/>
        </w:rPr>
        <w:t xml:space="preserve">emissions of all the </w:t>
      </w:r>
      <w:r w:rsidRPr="00FD13E4">
        <w:rPr>
          <w:rFonts w:ascii="Times New Roman" w:hAnsi="Times New Roman" w:cs="Times New Roman"/>
          <w:noProof/>
          <w:sz w:val="20"/>
          <w:szCs w:val="20"/>
        </w:rPr>
        <w:t xml:space="preserve">other atoms, which have already entered the cavity.  The photons of all the atoms are in resonance with each other.  Because of this resonance phenomena, the time deviation TDEV time-tability plot improves as the square-root of the averaging time,  </w:t>
      </w:r>
      <w:r w:rsidRPr="00FD13E4">
        <w:rPr>
          <w:rFonts w:ascii="Cambria Math" w:hAnsi="Cambria Math" w:cs="Cambria Math"/>
          <w:noProof/>
          <w:sz w:val="20"/>
          <w:szCs w:val="20"/>
        </w:rPr>
        <w:t>𝝉</w:t>
      </w:r>
      <w:r w:rsidRPr="00FD13E4">
        <w:rPr>
          <w:rFonts w:ascii="Times New Roman" w:hAnsi="Times New Roman" w:cs="Times New Roman"/>
          <w:noProof/>
          <w:sz w:val="20"/>
          <w:szCs w:val="20"/>
          <w:vertAlign w:val="superscript"/>
        </w:rPr>
        <w:t xml:space="preserve"> -1/2</w:t>
      </w:r>
      <w:r w:rsidRPr="00FD13E4">
        <w:rPr>
          <w:rFonts w:ascii="Times New Roman" w:hAnsi="Times New Roman" w:cs="Times New Roman"/>
          <w:noProof/>
          <w:sz w:val="20"/>
          <w:szCs w:val="20"/>
        </w:rPr>
        <w:t xml:space="preserve">.  This gives hydrogen masers their excellent short-term </w:t>
      </w:r>
      <w:r>
        <w:rPr>
          <w:rFonts w:ascii="Times New Roman" w:hAnsi="Times New Roman" w:cs="Times New Roman"/>
          <w:noProof/>
          <w:sz w:val="20"/>
          <w:szCs w:val="20"/>
        </w:rPr>
        <w:t xml:space="preserve">frequency and time </w:t>
      </w:r>
      <w:r w:rsidRPr="00FD13E4">
        <w:rPr>
          <w:rFonts w:ascii="Times New Roman" w:hAnsi="Times New Roman" w:cs="Times New Roman"/>
          <w:noProof/>
          <w:sz w:val="20"/>
          <w:szCs w:val="20"/>
        </w:rPr>
        <w:t>stability.  But, as exp</w:t>
      </w:r>
      <w:r>
        <w:rPr>
          <w:rFonts w:ascii="Times New Roman" w:hAnsi="Times New Roman" w:cs="Times New Roman"/>
          <w:noProof/>
          <w:sz w:val="20"/>
          <w:szCs w:val="20"/>
        </w:rPr>
        <w:t>l</w:t>
      </w:r>
      <w:r w:rsidRPr="00FD13E4">
        <w:rPr>
          <w:rFonts w:ascii="Times New Roman" w:hAnsi="Times New Roman" w:cs="Times New Roman"/>
          <w:noProof/>
          <w:sz w:val="20"/>
          <w:szCs w:val="20"/>
        </w:rPr>
        <w:t>ained in Chapter 20, for significant reasons, this ideal resonance phenomena does not persist.  Analagously, these reasons will be important later in this example.</w:t>
      </w:r>
    </w:p>
    <w:p w14:paraId="0FFAADD8" w14:textId="77777777" w:rsidR="00C75E44" w:rsidRPr="00FD13E4" w:rsidRDefault="00C75E44" w:rsidP="00C75E44">
      <w:pPr>
        <w:rPr>
          <w:rFonts w:ascii="Times New Roman" w:eastAsia="Times New Roman" w:hAnsi="Times New Roman" w:cs="Times New Roman"/>
          <w:sz w:val="20"/>
          <w:szCs w:val="20"/>
        </w:rPr>
      </w:pPr>
      <w:r w:rsidRPr="00FD13E4">
        <w:rPr>
          <w:rFonts w:ascii="Times New Roman" w:hAnsi="Times New Roman" w:cs="Times New Roman"/>
          <w:noProof/>
          <w:sz w:val="20"/>
          <w:szCs w:val="20"/>
        </w:rPr>
        <w:t xml:space="preserve">There is an instructive illustration of resonance demonstrated in  the following one-minute and 25-second you-tube video: </w:t>
      </w:r>
      <w:hyperlink r:id="rId49" w:history="1">
        <w:r w:rsidRPr="00FD13E4">
          <w:rPr>
            <w:rStyle w:val="Hyperlink"/>
            <w:rFonts w:ascii="Times New Roman" w:eastAsia="Times New Roman" w:hAnsi="Times New Roman" w:cs="Times New Roman"/>
            <w:sz w:val="20"/>
            <w:szCs w:val="20"/>
          </w:rPr>
          <w:t>https://www.youtube.com/watch?v=sUOnaHTXf18</w:t>
        </w:r>
      </w:hyperlink>
      <w:r w:rsidRPr="00FD13E4">
        <w:rPr>
          <w:rFonts w:ascii="Times New Roman" w:eastAsia="Times New Roman" w:hAnsi="Times New Roman" w:cs="Times New Roman"/>
          <w:sz w:val="20"/>
          <w:szCs w:val="20"/>
        </w:rPr>
        <w:t xml:space="preserve">.  This </w:t>
      </w:r>
      <w:r w:rsidRPr="00FD13E4">
        <w:rPr>
          <w:rFonts w:ascii="Times New Roman" w:hAnsi="Times New Roman" w:cs="Times New Roman"/>
          <w:noProof/>
          <w:sz w:val="20"/>
          <w:szCs w:val="20"/>
        </w:rPr>
        <w:t xml:space="preserve">Russian experimenter shows five metronoms coming into resonance as they are coupled through a sounding-board.  Notice, he first shows that they do not resonate until the coupling-sounding-board is free to  operate among the metronoms.  If a TDEV time stability plot were made </w:t>
      </w:r>
      <w:r>
        <w:rPr>
          <w:rFonts w:ascii="Times New Roman" w:hAnsi="Times New Roman" w:cs="Times New Roman"/>
          <w:noProof/>
          <w:sz w:val="20"/>
          <w:szCs w:val="20"/>
        </w:rPr>
        <w:t>of the time-differences of the metronoms in</w:t>
      </w:r>
      <w:r w:rsidRPr="00FD13E4">
        <w:rPr>
          <w:rFonts w:ascii="Times New Roman" w:hAnsi="Times New Roman" w:cs="Times New Roman"/>
          <w:noProof/>
          <w:sz w:val="20"/>
          <w:szCs w:val="20"/>
        </w:rPr>
        <w:t xml:space="preserve"> this Russian’s experiement, the stability would improve like the masers after resonance was achieved</w:t>
      </w:r>
      <w:r>
        <w:rPr>
          <w:rFonts w:ascii="Times New Roman" w:hAnsi="Times New Roman" w:cs="Times New Roman"/>
          <w:noProof/>
          <w:sz w:val="20"/>
          <w:szCs w:val="20"/>
        </w:rPr>
        <w:t>, but not before</w:t>
      </w:r>
      <w:r w:rsidRPr="00FD13E4">
        <w:rPr>
          <w:rFonts w:ascii="Times New Roman" w:hAnsi="Times New Roman" w:cs="Times New Roman"/>
          <w:noProof/>
          <w:sz w:val="20"/>
          <w:szCs w:val="20"/>
        </w:rPr>
        <w:t xml:space="preserve">.  This </w:t>
      </w:r>
      <w:r>
        <w:rPr>
          <w:rFonts w:ascii="Times New Roman" w:hAnsi="Times New Roman" w:cs="Times New Roman"/>
          <w:noProof/>
          <w:sz w:val="20"/>
          <w:szCs w:val="20"/>
        </w:rPr>
        <w:t xml:space="preserve">resonance </w:t>
      </w:r>
      <w:r w:rsidRPr="00FD13E4">
        <w:rPr>
          <w:rFonts w:ascii="Times New Roman" w:hAnsi="Times New Roman" w:cs="Times New Roman"/>
          <w:noProof/>
          <w:sz w:val="20"/>
          <w:szCs w:val="20"/>
        </w:rPr>
        <w:t>phenomena was first observed by the famous inventor of the pendulum clock, Christiaan Huygens, back in the 1600s.</w:t>
      </w:r>
    </w:p>
    <w:p w14:paraId="1EEBFD28" w14:textId="77777777" w:rsidR="00C75E44" w:rsidRPr="00FD13E4" w:rsidRDefault="00C75E44" w:rsidP="00C75E44">
      <w:pPr>
        <w:tabs>
          <w:tab w:val="num" w:pos="720"/>
        </w:tabs>
        <w:rPr>
          <w:rFonts w:ascii="Times New Roman" w:hAnsi="Times New Roman" w:cs="Times New Roman"/>
          <w:noProof/>
          <w:sz w:val="20"/>
          <w:szCs w:val="20"/>
        </w:rPr>
      </w:pPr>
      <w:r w:rsidRPr="00FD13E4">
        <w:rPr>
          <w:rFonts w:ascii="Times New Roman" w:hAnsi="Times New Roman" w:cs="Times New Roman"/>
          <w:noProof/>
          <w:sz w:val="20"/>
          <w:szCs w:val="20"/>
        </w:rPr>
        <w:t xml:space="preserve">Being a devout Christian and a scientist, I have pondered the apparent conflicts and lack of resonance between science and religion over my 78 years on this planet.  A survey taken at the end of the last century showed that 93% of America’s major scientists were agnostic or athiestic in their beliefs; they believed that good science excludes God and things spiritual.  In my book, </w:t>
      </w:r>
      <w:r w:rsidRPr="00FD13E4">
        <w:rPr>
          <w:rFonts w:ascii="Times New Roman" w:hAnsi="Times New Roman" w:cs="Times New Roman"/>
          <w:i/>
          <w:noProof/>
          <w:sz w:val="20"/>
          <w:szCs w:val="20"/>
        </w:rPr>
        <w:t>It’s About Time,</w:t>
      </w:r>
      <w:r w:rsidRPr="00FD13E4">
        <w:rPr>
          <w:rFonts w:ascii="Times New Roman" w:hAnsi="Times New Roman" w:cs="Times New Roman"/>
          <w:noProof/>
          <w:sz w:val="20"/>
          <w:szCs w:val="20"/>
        </w:rPr>
        <w:t xml:space="preserve"> the opposite message is developed.  Truth does not contradict truth.  True science and true religion will harmonize, and this is the main message of the book, </w:t>
      </w:r>
      <w:hyperlink r:id="rId50" w:history="1">
        <w:r w:rsidRPr="00FD13E4">
          <w:rPr>
            <w:rStyle w:val="Hyperlink"/>
            <w:rFonts w:ascii="Times New Roman" w:hAnsi="Times New Roman" w:cs="Times New Roman"/>
            <w:noProof/>
            <w:sz w:val="20"/>
            <w:szCs w:val="20"/>
          </w:rPr>
          <w:t>www.ItsAboutTimeBook.com</w:t>
        </w:r>
      </w:hyperlink>
      <w:r w:rsidRPr="00FD13E4">
        <w:rPr>
          <w:rStyle w:val="Hyperlink"/>
          <w:rFonts w:ascii="Times New Roman" w:hAnsi="Times New Roman" w:cs="Times New Roman"/>
          <w:noProof/>
          <w:sz w:val="20"/>
          <w:szCs w:val="20"/>
        </w:rPr>
        <w:t>.</w:t>
      </w:r>
      <w:r w:rsidRPr="00FD13E4">
        <w:rPr>
          <w:rFonts w:ascii="Times New Roman" w:hAnsi="Times New Roman" w:cs="Times New Roman"/>
          <w:noProof/>
          <w:sz w:val="20"/>
          <w:szCs w:val="20"/>
        </w:rPr>
        <w:t xml:space="preserve">  I show that this harmony is brought about by using an expanded version of the scientific method (Chapter 1), which includes God and experiemental data consistent with this ex</w:t>
      </w:r>
      <w:r>
        <w:rPr>
          <w:rFonts w:ascii="Times New Roman" w:hAnsi="Times New Roman" w:cs="Times New Roman"/>
          <w:noProof/>
          <w:sz w:val="20"/>
          <w:szCs w:val="20"/>
        </w:rPr>
        <w:t>panded version as developed in c</w:t>
      </w:r>
      <w:r w:rsidRPr="00FD13E4">
        <w:rPr>
          <w:rFonts w:ascii="Times New Roman" w:hAnsi="Times New Roman" w:cs="Times New Roman"/>
          <w:noProof/>
          <w:sz w:val="20"/>
          <w:szCs w:val="20"/>
        </w:rPr>
        <w:t>hapter</w:t>
      </w:r>
      <w:r>
        <w:rPr>
          <w:rFonts w:ascii="Times New Roman" w:hAnsi="Times New Roman" w:cs="Times New Roman"/>
          <w:noProof/>
          <w:sz w:val="20"/>
          <w:szCs w:val="20"/>
        </w:rPr>
        <w:t>s 2 and</w:t>
      </w:r>
      <w:r w:rsidRPr="00FD13E4">
        <w:rPr>
          <w:rFonts w:ascii="Times New Roman" w:hAnsi="Times New Roman" w:cs="Times New Roman"/>
          <w:noProof/>
          <w:sz w:val="20"/>
          <w:szCs w:val="20"/>
        </w:rPr>
        <w:t xml:space="preserve"> 3.</w:t>
      </w:r>
    </w:p>
    <w:p w14:paraId="5E5B9828" w14:textId="77777777" w:rsidR="00C75E44" w:rsidRPr="00FD13E4" w:rsidRDefault="00C75E44" w:rsidP="00C75E44">
      <w:pPr>
        <w:tabs>
          <w:tab w:val="num" w:pos="720"/>
        </w:tabs>
        <w:rPr>
          <w:rFonts w:ascii="Times New Roman" w:hAnsi="Times New Roman" w:cs="Times New Roman"/>
          <w:noProof/>
          <w:sz w:val="20"/>
          <w:szCs w:val="20"/>
        </w:rPr>
      </w:pPr>
      <w:r w:rsidRPr="00FD13E4">
        <w:rPr>
          <w:rFonts w:ascii="Times New Roman" w:hAnsi="Times New Roman" w:cs="Times New Roman"/>
          <w:noProof/>
          <w:sz w:val="20"/>
          <w:szCs w:val="20"/>
        </w:rPr>
        <w:t>The moral decline in America and in much of the world is in large measure a result of the encroachment of secularism, humanism, and materialism on society</w:t>
      </w:r>
      <w:r>
        <w:rPr>
          <w:rFonts w:ascii="Times New Roman" w:hAnsi="Times New Roman" w:cs="Times New Roman"/>
          <w:noProof/>
          <w:sz w:val="20"/>
          <w:szCs w:val="20"/>
        </w:rPr>
        <w:t>, which exclude God and things spiritual</w:t>
      </w:r>
      <w:r w:rsidRPr="00FD13E4">
        <w:rPr>
          <w:rFonts w:ascii="Times New Roman" w:hAnsi="Times New Roman" w:cs="Times New Roman"/>
          <w:noProof/>
          <w:sz w:val="20"/>
          <w:szCs w:val="20"/>
        </w:rPr>
        <w:t xml:space="preserve">.  Using this expanded scientific method with some exciting new data, the book is a counter-attack to this encroachment.  This </w:t>
      </w:r>
      <w:r>
        <w:rPr>
          <w:rFonts w:ascii="Times New Roman" w:hAnsi="Times New Roman" w:cs="Times New Roman"/>
          <w:noProof/>
          <w:sz w:val="20"/>
          <w:szCs w:val="20"/>
        </w:rPr>
        <w:t xml:space="preserve">counter-attack </w:t>
      </w:r>
      <w:r w:rsidRPr="00FD13E4">
        <w:rPr>
          <w:rFonts w:ascii="Times New Roman" w:hAnsi="Times New Roman" w:cs="Times New Roman"/>
          <w:noProof/>
          <w:sz w:val="20"/>
          <w:szCs w:val="20"/>
        </w:rPr>
        <w:t>is</w:t>
      </w:r>
      <w:r>
        <w:rPr>
          <w:rFonts w:ascii="Times New Roman" w:hAnsi="Times New Roman" w:cs="Times New Roman"/>
          <w:noProof/>
          <w:sz w:val="20"/>
          <w:szCs w:val="20"/>
        </w:rPr>
        <w:t xml:space="preserve"> accomplished</w:t>
      </w:r>
      <w:r w:rsidRPr="00FD13E4">
        <w:rPr>
          <w:rFonts w:ascii="Times New Roman" w:hAnsi="Times New Roman" w:cs="Times New Roman"/>
          <w:noProof/>
          <w:sz w:val="20"/>
          <w:szCs w:val="20"/>
        </w:rPr>
        <w:t xml:space="preserve"> by showing that living the law of love as taught by Christ is the answer to all of our problems and can and will bring about the harmony, oneness and goodness we all desire in an ideal society.  This</w:t>
      </w:r>
      <w:r>
        <w:rPr>
          <w:rFonts w:ascii="Times New Roman" w:hAnsi="Times New Roman" w:cs="Times New Roman"/>
          <w:noProof/>
          <w:sz w:val="20"/>
          <w:szCs w:val="20"/>
        </w:rPr>
        <w:t xml:space="preserve"> ideal is achieved</w:t>
      </w:r>
      <w:r w:rsidRPr="00FD13E4">
        <w:rPr>
          <w:rFonts w:ascii="Times New Roman" w:hAnsi="Times New Roman" w:cs="Times New Roman"/>
          <w:noProof/>
          <w:sz w:val="20"/>
          <w:szCs w:val="20"/>
        </w:rPr>
        <w:t xml:space="preserve"> when our actions resonate with the teachings of Christ and we are living the law of love.  Our souls</w:t>
      </w:r>
      <w:r>
        <w:rPr>
          <w:rFonts w:ascii="Times New Roman" w:hAnsi="Times New Roman" w:cs="Times New Roman"/>
          <w:noProof/>
          <w:sz w:val="20"/>
          <w:szCs w:val="20"/>
        </w:rPr>
        <w:t xml:space="preserve"> become</w:t>
      </w:r>
      <w:r w:rsidRPr="00FD13E4">
        <w:rPr>
          <w:rFonts w:ascii="Times New Roman" w:hAnsi="Times New Roman" w:cs="Times New Roman"/>
          <w:noProof/>
          <w:sz w:val="20"/>
          <w:szCs w:val="20"/>
        </w:rPr>
        <w:t xml:space="preserve"> synchronized and syntonized with God.</w:t>
      </w:r>
    </w:p>
    <w:p w14:paraId="7AE9324F" w14:textId="77777777" w:rsidR="00C75E44" w:rsidRPr="00FD13E4" w:rsidRDefault="00C75E44" w:rsidP="00C75E44">
      <w:pPr>
        <w:tabs>
          <w:tab w:val="num" w:pos="720"/>
        </w:tabs>
        <w:rPr>
          <w:rFonts w:ascii="Times New Roman" w:hAnsi="Times New Roman" w:cs="Times New Roman"/>
          <w:noProof/>
          <w:sz w:val="20"/>
          <w:szCs w:val="20"/>
        </w:rPr>
      </w:pPr>
      <w:r w:rsidRPr="00FD13E4">
        <w:rPr>
          <w:rFonts w:ascii="Times New Roman" w:hAnsi="Times New Roman" w:cs="Times New Roman"/>
          <w:noProof/>
          <w:sz w:val="20"/>
          <w:szCs w:val="20"/>
        </w:rPr>
        <w:t>As a scientific example of how this ideal</w:t>
      </w:r>
      <w:r>
        <w:rPr>
          <w:rFonts w:ascii="Times New Roman" w:hAnsi="Times New Roman" w:cs="Times New Roman"/>
          <w:noProof/>
          <w:sz w:val="20"/>
          <w:szCs w:val="20"/>
        </w:rPr>
        <w:t xml:space="preserve"> society</w:t>
      </w:r>
      <w:r w:rsidRPr="00FD13E4">
        <w:rPr>
          <w:rFonts w:ascii="Times New Roman" w:hAnsi="Times New Roman" w:cs="Times New Roman"/>
          <w:noProof/>
          <w:sz w:val="20"/>
          <w:szCs w:val="20"/>
        </w:rPr>
        <w:t xml:space="preserve"> can come to be, consider the following.  Emeritus Professor of Philosophy, Chauncey Riddle, develops in his book, </w:t>
      </w:r>
      <w:r w:rsidRPr="00FD13E4">
        <w:rPr>
          <w:rFonts w:ascii="Times New Roman" w:hAnsi="Times New Roman" w:cs="Times New Roman"/>
          <w:i/>
          <w:noProof/>
          <w:sz w:val="20"/>
          <w:szCs w:val="20"/>
        </w:rPr>
        <w:t>Think Independently,</w:t>
      </w:r>
      <w:r w:rsidRPr="00FD13E4">
        <w:rPr>
          <w:rFonts w:ascii="Times New Roman" w:hAnsi="Times New Roman" w:cs="Times New Roman"/>
          <w:noProof/>
          <w:sz w:val="20"/>
          <w:szCs w:val="20"/>
        </w:rPr>
        <w:t xml:space="preserve"> the very important concept that because of agency (free choice), if there are seven billion people on this planet, then there are seven billion different “world views.”  The law of love moves us to respect that each is entitled to his/her own world view.</w:t>
      </w:r>
    </w:p>
    <w:p w14:paraId="5F3C0399" w14:textId="77777777" w:rsidR="00C75E44" w:rsidRPr="00FD13E4" w:rsidRDefault="00C75E44" w:rsidP="00C75E44">
      <w:pPr>
        <w:tabs>
          <w:tab w:val="num" w:pos="720"/>
        </w:tabs>
        <w:rPr>
          <w:rFonts w:ascii="Times New Roman" w:hAnsi="Times New Roman" w:cs="Times New Roman"/>
          <w:noProof/>
          <w:sz w:val="20"/>
          <w:szCs w:val="20"/>
        </w:rPr>
      </w:pPr>
      <w:r w:rsidRPr="00FD13E4">
        <w:rPr>
          <w:rFonts w:ascii="Times New Roman" w:hAnsi="Times New Roman" w:cs="Times New Roman"/>
          <w:noProof/>
          <w:sz w:val="20"/>
          <w:szCs w:val="20"/>
        </w:rPr>
        <w:t xml:space="preserve">Then we have the summation and powerful High Priest’s prayer in the Bible in the gospel of John Chapter 17 just before He (the Christ) worked out the infinite and all encompasing atonement for all of Heavenly Father’s children.  The core message of this prayer, which is the core message of the Christian faith, is that as we come to believe in </w:t>
      </w:r>
      <w:r>
        <w:rPr>
          <w:rFonts w:ascii="Times New Roman" w:hAnsi="Times New Roman" w:cs="Times New Roman"/>
          <w:noProof/>
          <w:sz w:val="20"/>
          <w:szCs w:val="20"/>
        </w:rPr>
        <w:t xml:space="preserve">and live </w:t>
      </w:r>
      <w:r w:rsidRPr="00FD13E4">
        <w:rPr>
          <w:rFonts w:ascii="Times New Roman" w:hAnsi="Times New Roman" w:cs="Times New Roman"/>
          <w:noProof/>
          <w:sz w:val="20"/>
          <w:szCs w:val="20"/>
        </w:rPr>
        <w:t>Christ</w:t>
      </w:r>
      <w:r>
        <w:rPr>
          <w:rFonts w:ascii="Times New Roman" w:hAnsi="Times New Roman" w:cs="Times New Roman"/>
          <w:noProof/>
          <w:sz w:val="20"/>
          <w:szCs w:val="20"/>
        </w:rPr>
        <w:t>’s teachings</w:t>
      </w:r>
      <w:r w:rsidRPr="00FD13E4">
        <w:rPr>
          <w:rFonts w:ascii="Times New Roman" w:hAnsi="Times New Roman" w:cs="Times New Roman"/>
          <w:noProof/>
          <w:sz w:val="20"/>
          <w:szCs w:val="20"/>
        </w:rPr>
        <w:t>, we will become one with Christ (in harmony and resonating with eternal truth) even as Christ and the Father are one.  And Christ begins this profound prayer with the identity that eternal life is to know the Father and the Son – wherein is a fullness of joy and which is the main purpose of our mortal journey.</w:t>
      </w:r>
    </w:p>
    <w:p w14:paraId="1C62EB03" w14:textId="77777777" w:rsidR="00C75E44" w:rsidRPr="00FD13E4" w:rsidRDefault="00C75E44" w:rsidP="00C75E44">
      <w:pPr>
        <w:tabs>
          <w:tab w:val="num" w:pos="720"/>
        </w:tabs>
        <w:rPr>
          <w:rFonts w:ascii="Times New Roman" w:hAnsi="Times New Roman" w:cs="Times New Roman"/>
          <w:noProof/>
          <w:sz w:val="20"/>
          <w:szCs w:val="20"/>
        </w:rPr>
      </w:pPr>
      <w:r w:rsidRPr="00FD13E4">
        <w:rPr>
          <w:rFonts w:ascii="Times New Roman" w:hAnsi="Times New Roman" w:cs="Times New Roman"/>
          <w:noProof/>
          <w:sz w:val="20"/>
          <w:szCs w:val="20"/>
        </w:rPr>
        <w:lastRenderedPageBreak/>
        <w:t>This oneness seems a contradiction to Professor Riddle’s thesis that each of us has a different “world view,” but I will show with a scientific illustration that the gospel of</w:t>
      </w:r>
      <w:r>
        <w:rPr>
          <w:rFonts w:ascii="Times New Roman" w:hAnsi="Times New Roman" w:cs="Times New Roman"/>
          <w:noProof/>
          <w:sz w:val="20"/>
          <w:szCs w:val="20"/>
        </w:rPr>
        <w:t xml:space="preserve"> Jesus Christ is the “good news.</w:t>
      </w:r>
      <w:r w:rsidRPr="00FD13E4">
        <w:rPr>
          <w:rFonts w:ascii="Times New Roman" w:hAnsi="Times New Roman" w:cs="Times New Roman"/>
          <w:noProof/>
          <w:sz w:val="20"/>
          <w:szCs w:val="20"/>
        </w:rPr>
        <w:t xml:space="preserve">” </w:t>
      </w:r>
      <w:r>
        <w:rPr>
          <w:rFonts w:ascii="Times New Roman" w:hAnsi="Times New Roman" w:cs="Times New Roman"/>
          <w:noProof/>
          <w:sz w:val="20"/>
          <w:szCs w:val="20"/>
        </w:rPr>
        <w:t xml:space="preserve"> F</w:t>
      </w:r>
      <w:r w:rsidRPr="00FD13E4">
        <w:rPr>
          <w:rFonts w:ascii="Times New Roman" w:hAnsi="Times New Roman" w:cs="Times New Roman"/>
          <w:noProof/>
          <w:sz w:val="20"/>
          <w:szCs w:val="20"/>
        </w:rPr>
        <w:t>or me it is the best news</w:t>
      </w:r>
      <w:r>
        <w:rPr>
          <w:rFonts w:ascii="Times New Roman" w:hAnsi="Times New Roman" w:cs="Times New Roman"/>
          <w:noProof/>
          <w:sz w:val="20"/>
          <w:szCs w:val="20"/>
        </w:rPr>
        <w:t>, because</w:t>
      </w:r>
      <w:r w:rsidRPr="00FD13E4">
        <w:rPr>
          <w:rFonts w:ascii="Times New Roman" w:hAnsi="Times New Roman" w:cs="Times New Roman"/>
          <w:noProof/>
          <w:sz w:val="20"/>
          <w:szCs w:val="20"/>
        </w:rPr>
        <w:t xml:space="preserve"> living Christ’s gospel brings about this most desired oneness and great harmony we desire in society.</w:t>
      </w:r>
    </w:p>
    <w:p w14:paraId="19DE912F" w14:textId="77777777" w:rsidR="00C75E44" w:rsidRPr="00FD13E4" w:rsidRDefault="00C75E44" w:rsidP="00C75E44">
      <w:pPr>
        <w:rPr>
          <w:rFonts w:ascii="Times New Roman" w:hAnsi="Times New Roman" w:cs="Times New Roman"/>
          <w:sz w:val="20"/>
          <w:szCs w:val="20"/>
        </w:rPr>
      </w:pPr>
      <w:r w:rsidRPr="00FD13E4">
        <w:rPr>
          <w:rFonts w:ascii="Times New Roman" w:hAnsi="Times New Roman" w:cs="Times New Roman"/>
          <w:sz w:val="20"/>
          <w:szCs w:val="20"/>
        </w:rPr>
        <w:t xml:space="preserve">This scientific illustration is a fun one for me, </w:t>
      </w:r>
      <w:r>
        <w:rPr>
          <w:rFonts w:ascii="Times New Roman" w:hAnsi="Times New Roman" w:cs="Times New Roman"/>
          <w:sz w:val="20"/>
          <w:szCs w:val="20"/>
        </w:rPr>
        <w:t xml:space="preserve">because </w:t>
      </w:r>
      <w:r w:rsidRPr="00FD13E4">
        <w:rPr>
          <w:rFonts w:ascii="Times New Roman" w:hAnsi="Times New Roman" w:cs="Times New Roman"/>
          <w:sz w:val="20"/>
          <w:szCs w:val="20"/>
        </w:rPr>
        <w:t xml:space="preserve">it relates to </w:t>
      </w:r>
      <w:r>
        <w:rPr>
          <w:rFonts w:ascii="Times New Roman" w:hAnsi="Times New Roman" w:cs="Times New Roman"/>
          <w:sz w:val="20"/>
          <w:szCs w:val="20"/>
        </w:rPr>
        <w:t xml:space="preserve">my life-long work with </w:t>
      </w:r>
      <w:r w:rsidRPr="00FD13E4">
        <w:rPr>
          <w:rFonts w:ascii="Times New Roman" w:hAnsi="Times New Roman" w:cs="Times New Roman"/>
          <w:sz w:val="20"/>
          <w:szCs w:val="20"/>
        </w:rPr>
        <w:t>clocks, which I have been working with for 55 years!  Suppose each of us is like a clock.  One can show</w:t>
      </w:r>
      <w:r>
        <w:rPr>
          <w:rFonts w:ascii="Times New Roman" w:hAnsi="Times New Roman" w:cs="Times New Roman"/>
          <w:sz w:val="20"/>
          <w:szCs w:val="20"/>
        </w:rPr>
        <w:t xml:space="preserve"> </w:t>
      </w:r>
      <w:r w:rsidRPr="00FD13E4">
        <w:rPr>
          <w:rFonts w:ascii="Times New Roman" w:hAnsi="Times New Roman" w:cs="Times New Roman"/>
          <w:sz w:val="20"/>
          <w:szCs w:val="20"/>
        </w:rPr>
        <w:t>that if measured with enough precision, every clock disagrees with every other clock, except at some moment when two clock readings may crossover.  This disagreement comes as a result of chaotic noise perturbing each clock’s time and rate – each clock has a different frequency (clock rate) and time. This is like each person having a different “world-view.”</w:t>
      </w:r>
      <w:r>
        <w:rPr>
          <w:rFonts w:ascii="Times New Roman" w:hAnsi="Times New Roman" w:cs="Times New Roman"/>
          <w:sz w:val="20"/>
          <w:szCs w:val="20"/>
        </w:rPr>
        <w:t xml:space="preserve">  And this is like the masers being perturbed by other influences and their performance degraded from the ideal.</w:t>
      </w:r>
    </w:p>
    <w:p w14:paraId="0A74694E" w14:textId="77777777" w:rsidR="00C75E44" w:rsidRPr="00FD13E4" w:rsidRDefault="00C75E44" w:rsidP="00C75E44">
      <w:pPr>
        <w:rPr>
          <w:rFonts w:ascii="Times New Roman" w:hAnsi="Times New Roman" w:cs="Times New Roman"/>
          <w:sz w:val="20"/>
          <w:szCs w:val="20"/>
        </w:rPr>
      </w:pPr>
      <w:r w:rsidRPr="00FD13E4">
        <w:rPr>
          <w:rFonts w:ascii="Times New Roman" w:hAnsi="Times New Roman" w:cs="Times New Roman"/>
          <w:sz w:val="20"/>
          <w:szCs w:val="20"/>
        </w:rPr>
        <w:t xml:space="preserve">We were all born innocent, and our clocks were all in synchronism with God at our birth.  Then as </w:t>
      </w:r>
      <w:r>
        <w:rPr>
          <w:rFonts w:ascii="Times New Roman" w:hAnsi="Times New Roman" w:cs="Times New Roman"/>
          <w:sz w:val="20"/>
          <w:szCs w:val="20"/>
        </w:rPr>
        <w:t xml:space="preserve">our </w:t>
      </w:r>
      <w:r w:rsidRPr="00FD13E4">
        <w:rPr>
          <w:rFonts w:ascii="Times New Roman" w:hAnsi="Times New Roman" w:cs="Times New Roman"/>
          <w:sz w:val="20"/>
          <w:szCs w:val="20"/>
        </w:rPr>
        <w:t xml:space="preserve">mortal clocks started ticking </w:t>
      </w:r>
      <w:r>
        <w:rPr>
          <w:rFonts w:ascii="Times New Roman" w:hAnsi="Times New Roman" w:cs="Times New Roman"/>
          <w:sz w:val="20"/>
          <w:szCs w:val="20"/>
        </w:rPr>
        <w:t>when</w:t>
      </w:r>
      <w:r w:rsidRPr="00FD13E4">
        <w:rPr>
          <w:rFonts w:ascii="Times New Roman" w:hAnsi="Times New Roman" w:cs="Times New Roman"/>
          <w:sz w:val="20"/>
          <w:szCs w:val="20"/>
        </w:rPr>
        <w:t xml:space="preserve"> we began our journey </w:t>
      </w:r>
      <w:r>
        <w:rPr>
          <w:rFonts w:ascii="Times New Roman" w:hAnsi="Times New Roman" w:cs="Times New Roman"/>
          <w:sz w:val="20"/>
          <w:szCs w:val="20"/>
        </w:rPr>
        <w:t>in life,</w:t>
      </w:r>
      <w:r w:rsidRPr="00FD13E4">
        <w:rPr>
          <w:rFonts w:ascii="Times New Roman" w:hAnsi="Times New Roman" w:cs="Times New Roman"/>
          <w:sz w:val="20"/>
          <w:szCs w:val="20"/>
        </w:rPr>
        <w:t xml:space="preserve"> we became asynchronous due to our challenges in life and our world views diverged from the perfect world view of God.  As </w:t>
      </w:r>
      <w:r>
        <w:rPr>
          <w:rFonts w:ascii="Times New Roman" w:hAnsi="Times New Roman" w:cs="Times New Roman"/>
          <w:sz w:val="20"/>
          <w:szCs w:val="20"/>
        </w:rPr>
        <w:t>developed</w:t>
      </w:r>
      <w:r w:rsidRPr="00FD13E4">
        <w:rPr>
          <w:rFonts w:ascii="Times New Roman" w:hAnsi="Times New Roman" w:cs="Times New Roman"/>
          <w:sz w:val="20"/>
          <w:szCs w:val="20"/>
        </w:rPr>
        <w:t xml:space="preserve"> in Chapter 2 of </w:t>
      </w:r>
      <w:r w:rsidRPr="00FD13E4">
        <w:rPr>
          <w:rFonts w:ascii="Times New Roman" w:hAnsi="Times New Roman" w:cs="Times New Roman"/>
          <w:i/>
          <w:sz w:val="20"/>
          <w:szCs w:val="20"/>
        </w:rPr>
        <w:t>It’s About Time</w:t>
      </w:r>
      <w:r w:rsidRPr="00FD13E4">
        <w:rPr>
          <w:rFonts w:ascii="Times New Roman" w:hAnsi="Times New Roman" w:cs="Times New Roman"/>
          <w:sz w:val="20"/>
          <w:szCs w:val="20"/>
        </w:rPr>
        <w:t>, these challenges are for our growth if we keep our focus on God.  Opposition is an essential part of Heavenly Father’s perfect plan of happiness, which seems to be a big contradiction, but you will see that</w:t>
      </w:r>
      <w:r>
        <w:rPr>
          <w:rFonts w:ascii="Times New Roman" w:hAnsi="Times New Roman" w:cs="Times New Roman"/>
          <w:sz w:val="20"/>
          <w:szCs w:val="20"/>
        </w:rPr>
        <w:t xml:space="preserve"> opposition</w:t>
      </w:r>
      <w:r w:rsidRPr="00FD13E4">
        <w:rPr>
          <w:rFonts w:ascii="Times New Roman" w:hAnsi="Times New Roman" w:cs="Times New Roman"/>
          <w:sz w:val="20"/>
          <w:szCs w:val="20"/>
        </w:rPr>
        <w:t xml:space="preserve"> preserves our agency – giving us the right to choose</w:t>
      </w:r>
      <w:r>
        <w:rPr>
          <w:rFonts w:ascii="Times New Roman" w:hAnsi="Times New Roman" w:cs="Times New Roman"/>
          <w:sz w:val="20"/>
          <w:szCs w:val="20"/>
        </w:rPr>
        <w:t xml:space="preserve"> between good and evil</w:t>
      </w:r>
      <w:r w:rsidRPr="00FD13E4">
        <w:rPr>
          <w:rFonts w:ascii="Times New Roman" w:hAnsi="Times New Roman" w:cs="Times New Roman"/>
          <w:sz w:val="20"/>
          <w:szCs w:val="20"/>
        </w:rPr>
        <w:t>.  Opposition and</w:t>
      </w:r>
      <w:r>
        <w:rPr>
          <w:rFonts w:ascii="Times New Roman" w:hAnsi="Times New Roman" w:cs="Times New Roman"/>
          <w:sz w:val="20"/>
          <w:szCs w:val="20"/>
        </w:rPr>
        <w:t xml:space="preserve"> life’s</w:t>
      </w:r>
      <w:r w:rsidRPr="00FD13E4">
        <w:rPr>
          <w:rFonts w:ascii="Times New Roman" w:hAnsi="Times New Roman" w:cs="Times New Roman"/>
          <w:sz w:val="20"/>
          <w:szCs w:val="20"/>
        </w:rPr>
        <w:t xml:space="preserve"> challenges</w:t>
      </w:r>
      <w:r>
        <w:rPr>
          <w:rFonts w:ascii="Times New Roman" w:hAnsi="Times New Roman" w:cs="Times New Roman"/>
          <w:sz w:val="20"/>
          <w:szCs w:val="20"/>
        </w:rPr>
        <w:t xml:space="preserve"> give us the opportunity to grow and to have</w:t>
      </w:r>
      <w:r w:rsidRPr="00FD13E4">
        <w:rPr>
          <w:rFonts w:ascii="Times New Roman" w:hAnsi="Times New Roman" w:cs="Times New Roman"/>
          <w:sz w:val="20"/>
          <w:szCs w:val="20"/>
        </w:rPr>
        <w:t xml:space="preserve"> a deeper appreciation of the value of the eternal truths of God, which </w:t>
      </w:r>
      <w:r>
        <w:rPr>
          <w:rFonts w:ascii="Times New Roman" w:hAnsi="Times New Roman" w:cs="Times New Roman"/>
          <w:sz w:val="20"/>
          <w:szCs w:val="20"/>
        </w:rPr>
        <w:t xml:space="preserve">appreciation </w:t>
      </w:r>
      <w:r w:rsidRPr="00FD13E4">
        <w:rPr>
          <w:rFonts w:ascii="Times New Roman" w:hAnsi="Times New Roman" w:cs="Times New Roman"/>
          <w:sz w:val="20"/>
          <w:szCs w:val="20"/>
        </w:rPr>
        <w:t xml:space="preserve">we could not gain otherwise. </w:t>
      </w:r>
      <w:r>
        <w:rPr>
          <w:rFonts w:ascii="Times New Roman" w:hAnsi="Times New Roman" w:cs="Times New Roman"/>
          <w:sz w:val="20"/>
          <w:szCs w:val="20"/>
        </w:rPr>
        <w:t xml:space="preserve"> Understanding and living harmoniously with these eternal truths of God</w:t>
      </w:r>
      <w:r w:rsidRPr="00FD13E4">
        <w:rPr>
          <w:rFonts w:ascii="Times New Roman" w:hAnsi="Times New Roman" w:cs="Times New Roman"/>
          <w:sz w:val="20"/>
          <w:szCs w:val="20"/>
        </w:rPr>
        <w:t xml:space="preserve"> bring</w:t>
      </w:r>
      <w:r>
        <w:rPr>
          <w:rFonts w:ascii="Times New Roman" w:hAnsi="Times New Roman" w:cs="Times New Roman"/>
          <w:sz w:val="20"/>
          <w:szCs w:val="20"/>
        </w:rPr>
        <w:t>s</w:t>
      </w:r>
      <w:r w:rsidRPr="00FD13E4">
        <w:rPr>
          <w:rFonts w:ascii="Times New Roman" w:hAnsi="Times New Roman" w:cs="Times New Roman"/>
          <w:sz w:val="20"/>
          <w:szCs w:val="20"/>
        </w:rPr>
        <w:t xml:space="preserve"> science and religion into perfect harmony and bring</w:t>
      </w:r>
      <w:r>
        <w:rPr>
          <w:rFonts w:ascii="Times New Roman" w:hAnsi="Times New Roman" w:cs="Times New Roman"/>
          <w:sz w:val="20"/>
          <w:szCs w:val="20"/>
        </w:rPr>
        <w:t>s</w:t>
      </w:r>
      <w:r w:rsidRPr="00FD13E4">
        <w:rPr>
          <w:rFonts w:ascii="Times New Roman" w:hAnsi="Times New Roman" w:cs="Times New Roman"/>
          <w:sz w:val="20"/>
          <w:szCs w:val="20"/>
        </w:rPr>
        <w:t xml:space="preserve"> us a fullness of joy in eternal life, as well as peace, love, and joy in this life.</w:t>
      </w:r>
    </w:p>
    <w:p w14:paraId="2EF895C7" w14:textId="77777777" w:rsidR="00C75E44" w:rsidRDefault="00C75E44" w:rsidP="00C75E44">
      <w:pPr>
        <w:rPr>
          <w:rFonts w:ascii="Times New Roman" w:hAnsi="Times New Roman" w:cs="Times New Roman"/>
          <w:sz w:val="20"/>
          <w:szCs w:val="20"/>
        </w:rPr>
      </w:pPr>
      <w:r w:rsidRPr="00FD13E4">
        <w:rPr>
          <w:rFonts w:ascii="Times New Roman" w:hAnsi="Times New Roman" w:cs="Times New Roman"/>
          <w:sz w:val="20"/>
          <w:szCs w:val="20"/>
        </w:rPr>
        <w:t>Because of God’s infinite love for us, He gave us His</w:t>
      </w:r>
      <w:r>
        <w:rPr>
          <w:rFonts w:ascii="Times New Roman" w:hAnsi="Times New Roman" w:cs="Times New Roman"/>
          <w:sz w:val="20"/>
          <w:szCs w:val="20"/>
        </w:rPr>
        <w:t xml:space="preserve"> Only Begotten</w:t>
      </w:r>
      <w:r w:rsidRPr="00FD13E4">
        <w:rPr>
          <w:rFonts w:ascii="Times New Roman" w:hAnsi="Times New Roman" w:cs="Times New Roman"/>
          <w:sz w:val="20"/>
          <w:szCs w:val="20"/>
        </w:rPr>
        <w:t xml:space="preserve"> Son that whosoever believes in Him</w:t>
      </w:r>
      <w:r>
        <w:rPr>
          <w:rFonts w:ascii="Times New Roman" w:hAnsi="Times New Roman" w:cs="Times New Roman"/>
          <w:sz w:val="20"/>
          <w:szCs w:val="20"/>
        </w:rPr>
        <w:t xml:space="preserve"> and lives His teachings</w:t>
      </w:r>
      <w:r w:rsidRPr="00FD13E4">
        <w:rPr>
          <w:rFonts w:ascii="Times New Roman" w:hAnsi="Times New Roman" w:cs="Times New Roman"/>
          <w:sz w:val="20"/>
          <w:szCs w:val="20"/>
        </w:rPr>
        <w:t xml:space="preserve"> shall have eternal life (John 3:16).</w:t>
      </w:r>
      <w:r>
        <w:rPr>
          <w:rFonts w:ascii="Times New Roman" w:hAnsi="Times New Roman" w:cs="Times New Roman"/>
          <w:sz w:val="20"/>
          <w:szCs w:val="20"/>
        </w:rPr>
        <w:t xml:space="preserve">  Christ</w:t>
      </w:r>
      <w:r w:rsidRPr="00FD13E4">
        <w:rPr>
          <w:rFonts w:ascii="Times New Roman" w:hAnsi="Times New Roman" w:cs="Times New Roman"/>
          <w:sz w:val="20"/>
          <w:szCs w:val="20"/>
        </w:rPr>
        <w:t xml:space="preserve"> also gave us our conscience to “light” our way that we may know good </w:t>
      </w:r>
      <w:r>
        <w:rPr>
          <w:rFonts w:ascii="Times New Roman" w:hAnsi="Times New Roman" w:cs="Times New Roman"/>
          <w:sz w:val="20"/>
          <w:szCs w:val="20"/>
        </w:rPr>
        <w:t xml:space="preserve">from </w:t>
      </w:r>
      <w:r w:rsidRPr="00FD13E4">
        <w:rPr>
          <w:rFonts w:ascii="Times New Roman" w:hAnsi="Times New Roman" w:cs="Times New Roman"/>
          <w:sz w:val="20"/>
          <w:szCs w:val="20"/>
        </w:rPr>
        <w:t xml:space="preserve">evil (John 1:9).  At each decision point </w:t>
      </w:r>
      <w:r>
        <w:rPr>
          <w:rFonts w:ascii="Times New Roman" w:hAnsi="Times New Roman" w:cs="Times New Roman"/>
          <w:sz w:val="20"/>
          <w:szCs w:val="20"/>
        </w:rPr>
        <w:t xml:space="preserve">in life, </w:t>
      </w:r>
      <w:r w:rsidRPr="00FD13E4">
        <w:rPr>
          <w:rFonts w:ascii="Times New Roman" w:hAnsi="Times New Roman" w:cs="Times New Roman"/>
          <w:sz w:val="20"/>
          <w:szCs w:val="20"/>
        </w:rPr>
        <w:t xml:space="preserve">we choose.  As we choose the good, we synchronize our souls with the will of God; otherwise, we become more asynchronous and are estranged from God.  </w:t>
      </w:r>
      <w:r>
        <w:rPr>
          <w:rFonts w:ascii="Times New Roman" w:hAnsi="Times New Roman" w:cs="Times New Roman"/>
          <w:sz w:val="20"/>
          <w:szCs w:val="20"/>
        </w:rPr>
        <w:t xml:space="preserve">Well did the Apostle James say, “Therefore to him that knoweth to do good, and doeth it not, to him it is sin.” (James 4:17)  </w:t>
      </w:r>
      <w:r w:rsidRPr="0020461E">
        <w:rPr>
          <w:rFonts w:ascii="Times New Roman" w:hAnsi="Times New Roman" w:cs="Times New Roman"/>
          <w:sz w:val="20"/>
          <w:szCs w:val="20"/>
        </w:rPr>
        <w:t xml:space="preserve">A loving and merciful God has given us the door of repentance made effective through the infinite atonement of Christ that we may resynchronize our souls with God.  </w:t>
      </w:r>
      <w:r w:rsidRPr="00FD13E4">
        <w:rPr>
          <w:rFonts w:ascii="Times New Roman" w:hAnsi="Times New Roman" w:cs="Times New Roman"/>
          <w:sz w:val="20"/>
          <w:szCs w:val="20"/>
        </w:rPr>
        <w:t xml:space="preserve">Also, in God’s love He has angels round-about-us to counter the adversary’s opposition.  Taking from Shakespeare’s </w:t>
      </w:r>
      <w:r w:rsidRPr="00FD13E4">
        <w:rPr>
          <w:rFonts w:ascii="Times New Roman" w:hAnsi="Times New Roman" w:cs="Times New Roman"/>
          <w:i/>
          <w:sz w:val="20"/>
          <w:szCs w:val="20"/>
        </w:rPr>
        <w:t xml:space="preserve">Othello, </w:t>
      </w:r>
      <w:r>
        <w:rPr>
          <w:rFonts w:ascii="Times New Roman" w:hAnsi="Times New Roman" w:cs="Times New Roman"/>
          <w:sz w:val="20"/>
          <w:szCs w:val="20"/>
        </w:rPr>
        <w:t xml:space="preserve">from </w:t>
      </w:r>
      <w:r w:rsidRPr="00FD13E4">
        <w:rPr>
          <w:rFonts w:ascii="Times New Roman" w:hAnsi="Times New Roman" w:cs="Times New Roman"/>
          <w:sz w:val="20"/>
          <w:szCs w:val="20"/>
        </w:rPr>
        <w:t>Charles Dickens’</w:t>
      </w:r>
      <w:r>
        <w:rPr>
          <w:rFonts w:ascii="Times New Roman" w:hAnsi="Times New Roman" w:cs="Times New Roman"/>
          <w:sz w:val="20"/>
          <w:szCs w:val="20"/>
        </w:rPr>
        <w:t xml:space="preserve"> </w:t>
      </w:r>
      <w:r>
        <w:rPr>
          <w:rFonts w:ascii="Times New Roman" w:hAnsi="Times New Roman" w:cs="Times New Roman"/>
          <w:i/>
          <w:sz w:val="20"/>
          <w:szCs w:val="20"/>
        </w:rPr>
        <w:t>Barnaby Rudge,</w:t>
      </w:r>
      <w:r>
        <w:rPr>
          <w:rFonts w:ascii="Times New Roman" w:hAnsi="Times New Roman" w:cs="Times New Roman"/>
          <w:sz w:val="20"/>
          <w:szCs w:val="20"/>
        </w:rPr>
        <w:t xml:space="preserve"> Chapter 29, which</w:t>
      </w:r>
      <w:r w:rsidRPr="00FD13E4">
        <w:rPr>
          <w:rFonts w:ascii="Times New Roman" w:hAnsi="Times New Roman" w:cs="Times New Roman"/>
          <w:sz w:val="20"/>
          <w:szCs w:val="20"/>
        </w:rPr>
        <w:t xml:space="preserve"> Abraham Lincoln</w:t>
      </w:r>
      <w:r>
        <w:rPr>
          <w:rFonts w:ascii="Times New Roman" w:hAnsi="Times New Roman" w:cs="Times New Roman"/>
          <w:sz w:val="20"/>
          <w:szCs w:val="20"/>
        </w:rPr>
        <w:t xml:space="preserve"> used in his inaugural address</w:t>
      </w:r>
      <w:r w:rsidRPr="00FD13E4">
        <w:rPr>
          <w:rFonts w:ascii="Times New Roman" w:hAnsi="Times New Roman" w:cs="Times New Roman"/>
          <w:sz w:val="20"/>
          <w:szCs w:val="20"/>
        </w:rPr>
        <w:t xml:space="preserve">, let us choose our “better angels,” who are whispering to us the best path for us.  </w:t>
      </w:r>
      <w:r>
        <w:rPr>
          <w:rFonts w:ascii="Times New Roman" w:hAnsi="Times New Roman" w:cs="Times New Roman"/>
          <w:sz w:val="20"/>
          <w:szCs w:val="20"/>
        </w:rPr>
        <w:t>Can we imagine a higher path in life than going about – best using our time and talents – in doing good as we follow the light of Christ?</w:t>
      </w:r>
    </w:p>
    <w:p w14:paraId="1196AEDD" w14:textId="77777777" w:rsidR="00C75E44" w:rsidRPr="00FD13E4" w:rsidRDefault="00C75E44" w:rsidP="00C75E44">
      <w:pPr>
        <w:rPr>
          <w:rFonts w:ascii="Times New Roman" w:hAnsi="Times New Roman" w:cs="Times New Roman"/>
          <w:sz w:val="20"/>
          <w:szCs w:val="20"/>
        </w:rPr>
      </w:pPr>
      <w:r w:rsidRPr="00FD13E4">
        <w:rPr>
          <w:rFonts w:ascii="Times New Roman" w:hAnsi="Times New Roman" w:cs="Times New Roman"/>
          <w:sz w:val="20"/>
          <w:szCs w:val="20"/>
        </w:rPr>
        <w:t xml:space="preserve">This is “the still small voice” shared so profoundly in the Bible (1 Kings 19:12).  Following this still small voice moves us to the path that aligns with the mission we agreed to do during our mortal journey and which will bring honor and glory to our loving Heavenly Father.  With Him, in a pre-mortal epoch, we agreed and rejoiced in our opportunity to come to earth.  As developed in Chapter 2 of </w:t>
      </w:r>
      <w:r w:rsidRPr="00FD13E4">
        <w:rPr>
          <w:rFonts w:ascii="Times New Roman" w:hAnsi="Times New Roman" w:cs="Times New Roman"/>
          <w:i/>
          <w:sz w:val="20"/>
          <w:szCs w:val="20"/>
        </w:rPr>
        <w:t xml:space="preserve">It’s About Tine, </w:t>
      </w:r>
      <w:r w:rsidRPr="00FD13E4">
        <w:rPr>
          <w:rFonts w:ascii="Times New Roman" w:hAnsi="Times New Roman" w:cs="Times New Roman"/>
          <w:sz w:val="20"/>
          <w:szCs w:val="20"/>
        </w:rPr>
        <w:t>we had a very special interview with our Heavenly Father in which we jointly mapped out our life’s mission that we knew would be for our eternal best good.  Because we have free agency, we can choose not to do our mission, but that path will not be the best for us.</w:t>
      </w:r>
    </w:p>
    <w:p w14:paraId="5CBF1745" w14:textId="77777777" w:rsidR="00C75E44" w:rsidRPr="00FD13E4" w:rsidRDefault="00C75E44" w:rsidP="00C75E44">
      <w:pPr>
        <w:rPr>
          <w:rFonts w:ascii="Times New Roman" w:eastAsiaTheme="minorEastAsia" w:hAnsi="Times New Roman" w:cs="Times New Roman"/>
          <w:sz w:val="20"/>
          <w:szCs w:val="20"/>
        </w:rPr>
      </w:pPr>
      <w:r w:rsidRPr="00FD13E4">
        <w:rPr>
          <w:rFonts w:ascii="Times New Roman" w:hAnsi="Times New Roman" w:cs="Times New Roman"/>
          <w:sz w:val="20"/>
          <w:szCs w:val="20"/>
        </w:rPr>
        <w:t xml:space="preserve"> As we apply faith in the Lord Jesus Christ in our lives and repentance, which means changing our path direction to align with His will for us, we move our souls’ clock closer to synchronism with Him.  One can show mathematically that our frequency (our different world views) will move ever closer into perfect resonance with the Father through the Son as we move to be one with them and their teachings.  This is the process of becoming ONE.  The following simple equation</w:t>
      </w:r>
      <w:r>
        <w:rPr>
          <w:rFonts w:ascii="Times New Roman" w:hAnsi="Times New Roman" w:cs="Times New Roman"/>
          <w:sz w:val="20"/>
          <w:szCs w:val="20"/>
        </w:rPr>
        <w:t xml:space="preserve"> will allow us to prove this ONEness concept</w:t>
      </w:r>
      <w:r w:rsidRPr="00FD13E4">
        <w:rPr>
          <w:rFonts w:ascii="Times New Roman" w:hAnsi="Times New Roman" w:cs="Times New Roman"/>
          <w:sz w:val="20"/>
          <w:szCs w:val="20"/>
        </w:rPr>
        <w:t xml:space="preserve">, which </w:t>
      </w:r>
      <w:r>
        <w:rPr>
          <w:rFonts w:ascii="Times New Roman" w:hAnsi="Times New Roman" w:cs="Times New Roman"/>
          <w:sz w:val="20"/>
          <w:szCs w:val="20"/>
        </w:rPr>
        <w:t xml:space="preserve">equation </w:t>
      </w:r>
      <w:r w:rsidRPr="00FD13E4">
        <w:rPr>
          <w:rFonts w:ascii="Times New Roman" w:hAnsi="Times New Roman" w:cs="Times New Roman"/>
          <w:sz w:val="20"/>
          <w:szCs w:val="20"/>
        </w:rPr>
        <w:t xml:space="preserve">is derived from an equation developed earlier in the paper, that our lack of resonance with God is given by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avg</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N</m:t>
                </m:r>
              </m:sub>
            </m:sSub>
          </m:num>
          <m:den>
            <m:r>
              <w:rPr>
                <w:rFonts w:ascii="Cambria Math" w:hAnsi="Cambria Math" w:cs="Times New Roman"/>
                <w:sz w:val="20"/>
                <w:szCs w:val="20"/>
              </w:rPr>
              <m:t>N</m:t>
            </m:r>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avg</m:t>
                </m:r>
              </m:sub>
            </m:sSub>
          </m:den>
        </m:f>
      </m:oMath>
      <w:r w:rsidRPr="00FD13E4">
        <w:rPr>
          <w:rFonts w:ascii="Times New Roman" w:eastAsiaTheme="minorEastAsia" w:hAnsi="Times New Roman" w:cs="Times New Roman"/>
          <w:sz w:val="20"/>
          <w:szCs w:val="20"/>
        </w:rPr>
        <w:t>, where x</w:t>
      </w:r>
      <w:r w:rsidRPr="00FD13E4">
        <w:rPr>
          <w:rFonts w:ascii="Times New Roman" w:eastAsiaTheme="minorEastAsia" w:hAnsi="Times New Roman" w:cs="Times New Roman"/>
          <w:sz w:val="20"/>
          <w:szCs w:val="20"/>
          <w:vertAlign w:val="subscript"/>
        </w:rPr>
        <w:t>N</w:t>
      </w:r>
      <w:r w:rsidRPr="00FD13E4">
        <w:rPr>
          <w:rFonts w:ascii="Times New Roman" w:eastAsiaTheme="minorEastAsia" w:hAnsi="Times New Roman" w:cs="Times New Roman"/>
          <w:sz w:val="20"/>
          <w:szCs w:val="20"/>
        </w:rPr>
        <w:t xml:space="preserve"> represents our last decision point.  At that point, did we choose to follow Christ or otherwise?  God is ever there to hear our prayer and to know our thoughts and the intent</w:t>
      </w:r>
      <w:r>
        <w:rPr>
          <w:rFonts w:ascii="Times New Roman" w:eastAsiaTheme="minorEastAsia" w:hAnsi="Times New Roman" w:cs="Times New Roman"/>
          <w:sz w:val="20"/>
          <w:szCs w:val="20"/>
        </w:rPr>
        <w:t>s</w:t>
      </w:r>
      <w:r w:rsidRPr="00FD13E4">
        <w:rPr>
          <w:rFonts w:ascii="Times New Roman" w:eastAsiaTheme="minorEastAsia" w:hAnsi="Times New Roman" w:cs="Times New Roman"/>
          <w:sz w:val="20"/>
          <w:szCs w:val="20"/>
        </w:rPr>
        <w:t xml:space="preserve"> of our hearts, as explained in Chapter 22 of </w:t>
      </w:r>
      <w:r w:rsidRPr="00FD13E4">
        <w:rPr>
          <w:rFonts w:ascii="Times New Roman" w:eastAsiaTheme="minorEastAsia" w:hAnsi="Times New Roman" w:cs="Times New Roman"/>
          <w:i/>
          <w:sz w:val="20"/>
          <w:szCs w:val="20"/>
        </w:rPr>
        <w:t>It’s About Time</w:t>
      </w:r>
      <w:r w:rsidRPr="00FD13E4">
        <w:rPr>
          <w:rFonts w:ascii="Times New Roman" w:eastAsiaTheme="minorEastAsia" w:hAnsi="Times New Roman" w:cs="Times New Roman"/>
          <w:sz w:val="20"/>
          <w:szCs w:val="20"/>
        </w:rPr>
        <w:t>.  We can synchronize our thoughts and actions with Him through prayer and pondering, studying or listening to His word.  It is exciting to know that in our desires to synchronize our will to His that each of us has a unique mission, given our different times on earth and our different talents.  In His infinite wisdom, He knows our uniqueness and will customize the inspiration given to each of us for our eternal best good.  His will is to have each of us return to Him and receive a fullness of joy</w:t>
      </w:r>
      <w:r>
        <w:rPr>
          <w:rFonts w:ascii="Times New Roman" w:eastAsiaTheme="minorEastAsia" w:hAnsi="Times New Roman" w:cs="Times New Roman"/>
          <w:sz w:val="20"/>
          <w:szCs w:val="20"/>
        </w:rPr>
        <w:t xml:space="preserve">, but know that He will not force </w:t>
      </w:r>
      <w:r>
        <w:rPr>
          <w:rFonts w:ascii="Times New Roman" w:eastAsiaTheme="minorEastAsia" w:hAnsi="Times New Roman" w:cs="Times New Roman"/>
          <w:sz w:val="20"/>
          <w:szCs w:val="20"/>
        </w:rPr>
        <w:lastRenderedPageBreak/>
        <w:t>us; such force would violate our free agency, and He will never do that.</w:t>
      </w:r>
      <w:r w:rsidRPr="00FD13E4">
        <w:rPr>
          <w:rFonts w:ascii="Times New Roman" w:eastAsiaTheme="minorEastAsia" w:hAnsi="Times New Roman" w:cs="Times New Roman"/>
          <w:sz w:val="20"/>
          <w:szCs w:val="20"/>
        </w:rPr>
        <w:t xml:space="preserve">  As we treasure up His word and hearken to it, on our N</w:t>
      </w:r>
      <w:r w:rsidRPr="00FD13E4">
        <w:rPr>
          <w:rFonts w:ascii="Times New Roman" w:eastAsiaTheme="minorEastAsia" w:hAnsi="Times New Roman" w:cs="Times New Roman"/>
          <w:sz w:val="20"/>
          <w:szCs w:val="20"/>
          <w:vertAlign w:val="superscript"/>
        </w:rPr>
        <w:t>th</w:t>
      </w:r>
      <w:r w:rsidRPr="00FD13E4">
        <w:rPr>
          <w:rFonts w:ascii="Times New Roman" w:eastAsiaTheme="minorEastAsia" w:hAnsi="Times New Roman" w:cs="Times New Roman"/>
          <w:sz w:val="20"/>
          <w:szCs w:val="20"/>
        </w:rPr>
        <w:t xml:space="preserve"> occasion to do so, we move x</w:t>
      </w:r>
      <w:r w:rsidRPr="00FD13E4">
        <w:rPr>
          <w:rFonts w:ascii="Times New Roman" w:eastAsiaTheme="minorEastAsia" w:hAnsi="Times New Roman" w:cs="Times New Roman"/>
          <w:sz w:val="20"/>
          <w:szCs w:val="20"/>
          <w:vertAlign w:val="subscript"/>
        </w:rPr>
        <w:t>N</w:t>
      </w:r>
      <w:r w:rsidRPr="00FD13E4">
        <w:rPr>
          <w:rFonts w:ascii="Times New Roman" w:eastAsiaTheme="minorEastAsia" w:hAnsi="Times New Roman" w:cs="Times New Roman"/>
          <w:sz w:val="20"/>
          <w:szCs w:val="20"/>
        </w:rPr>
        <w:t xml:space="preserve"> closer to synchronism as we align our will to His.  If we choose otherwise, we move our clock further away from the “correct time.”</w:t>
      </w:r>
    </w:p>
    <w:p w14:paraId="29EC9ABE" w14:textId="77777777" w:rsidR="00C75E44" w:rsidRPr="00FD13E4" w:rsidRDefault="00C75E44" w:rsidP="00C75E44">
      <w:pPr>
        <w:rPr>
          <w:rFonts w:ascii="Times New Roman" w:eastAsiaTheme="minorEastAsia" w:hAnsi="Times New Roman" w:cs="Times New Roman"/>
          <w:sz w:val="20"/>
          <w:szCs w:val="20"/>
        </w:rPr>
      </w:pPr>
      <w:r w:rsidRPr="00FD13E4">
        <w:rPr>
          <w:rFonts w:ascii="Times New Roman" w:eastAsiaTheme="minorEastAsia" w:hAnsi="Times New Roman" w:cs="Times New Roman"/>
          <w:sz w:val="20"/>
          <w:szCs w:val="20"/>
        </w:rPr>
        <w:t>Like the sounding-board for the metronomes needs to be “free” to facilitate resonance among the metronomes, so we need to get out of the noise of the world and find the freedom in communion with God that will open our minds and hearts to the still small voice.  His loving arms are stretched out continually to all of us in His infinite capacity to do so that we may find resonance with Him through faith in Christ and repentance from sin.</w:t>
      </w:r>
    </w:p>
    <w:p w14:paraId="74F93B58" w14:textId="77777777" w:rsidR="00C75E44" w:rsidRPr="00FD13E4" w:rsidRDefault="00C75E44" w:rsidP="00C75E44">
      <w:pPr>
        <w:rPr>
          <w:rFonts w:ascii="Times New Roman" w:eastAsiaTheme="minorEastAsia" w:hAnsi="Times New Roman" w:cs="Times New Roman"/>
          <w:sz w:val="20"/>
          <w:szCs w:val="20"/>
        </w:rPr>
      </w:pPr>
      <w:r w:rsidRPr="00FD13E4">
        <w:rPr>
          <w:rFonts w:ascii="Times New Roman" w:eastAsiaTheme="minorEastAsia" w:hAnsi="Times New Roman" w:cs="Times New Roman"/>
          <w:sz w:val="20"/>
          <w:szCs w:val="20"/>
        </w:rPr>
        <w:t xml:space="preserve">The denominator in the above equation, N </w:t>
      </w:r>
      <w:r w:rsidRPr="00FD13E4">
        <w:rPr>
          <w:rFonts w:ascii="Cambria Math" w:eastAsiaTheme="minorEastAsia" w:hAnsi="Cambria Math" w:cs="Cambria Math"/>
          <w:sz w:val="20"/>
          <w:szCs w:val="20"/>
        </w:rPr>
        <w:t>𝝉</w:t>
      </w:r>
      <w:r w:rsidRPr="00FD13E4">
        <w:rPr>
          <w:rFonts w:ascii="Times New Roman" w:eastAsiaTheme="minorEastAsia" w:hAnsi="Times New Roman" w:cs="Times New Roman"/>
          <w:sz w:val="20"/>
          <w:szCs w:val="20"/>
          <w:vertAlign w:val="subscript"/>
        </w:rPr>
        <w:t xml:space="preserve"> avg</w:t>
      </w:r>
      <w:r w:rsidRPr="00FD13E4">
        <w:rPr>
          <w:rFonts w:ascii="Times New Roman" w:eastAsiaTheme="minorEastAsia" w:hAnsi="Times New Roman" w:cs="Times New Roman"/>
          <w:sz w:val="20"/>
          <w:szCs w:val="20"/>
        </w:rPr>
        <w:t xml:space="preserve">, is the time we have ticked off on earth.  N is the number of decisions we have made, and </w:t>
      </w:r>
      <w:r w:rsidRPr="00FD13E4">
        <w:rPr>
          <w:rFonts w:ascii="Cambria Math" w:eastAsiaTheme="minorEastAsia" w:hAnsi="Cambria Math" w:cs="Cambria Math"/>
          <w:sz w:val="20"/>
          <w:szCs w:val="20"/>
        </w:rPr>
        <w:t>𝝉</w:t>
      </w:r>
      <w:r w:rsidRPr="00FD13E4">
        <w:rPr>
          <w:rFonts w:ascii="Times New Roman" w:eastAsiaTheme="minorEastAsia" w:hAnsi="Times New Roman" w:cs="Times New Roman"/>
          <w:sz w:val="20"/>
          <w:szCs w:val="20"/>
          <w:vertAlign w:val="subscript"/>
        </w:rPr>
        <w:t>avg</w:t>
      </w:r>
      <w:r w:rsidRPr="00FD13E4">
        <w:rPr>
          <w:rFonts w:ascii="Times New Roman" w:eastAsiaTheme="minorEastAsia" w:hAnsi="Times New Roman" w:cs="Times New Roman"/>
          <w:sz w:val="20"/>
          <w:szCs w:val="20"/>
        </w:rPr>
        <w:t xml:space="preserve"> is the average time between decisions.  The denominator ever grows larger and the numerator can be made smaller and smaller as we synchronize our wills to the will of the Father, as the Son did perfectly.  One can show that this equation converges to perfect resonance; we grow into an oneness with God and are guaranteed eternal life in that process.  Our world views become aligned with His perfect world view.  His promise is, “Ye shall know the truth, and the truth shall make you free.” (John 8:32).</w:t>
      </w:r>
    </w:p>
    <w:p w14:paraId="18669462" w14:textId="066684C0" w:rsidR="00C75E44" w:rsidRDefault="00C75E44" w:rsidP="00C75E44">
      <w:pPr>
        <w:rPr>
          <w:rFonts w:ascii="Times New Roman" w:eastAsiaTheme="minorEastAsia" w:hAnsi="Times New Roman" w:cs="Times New Roman"/>
          <w:sz w:val="20"/>
          <w:szCs w:val="20"/>
        </w:rPr>
      </w:pPr>
      <w:r w:rsidRPr="00FD13E4">
        <w:rPr>
          <w:rFonts w:ascii="Times New Roman" w:eastAsiaTheme="minorEastAsia" w:hAnsi="Times New Roman" w:cs="Times New Roman"/>
          <w:sz w:val="20"/>
          <w:szCs w:val="20"/>
        </w:rPr>
        <w:t xml:space="preserve">In that unity we become free of sin as individuals, and free from bondage as a society. We become one with God in that ideal society motivated by pure love, and each of our time and talents is thus utilized fully to the betterment of that society in time and in eternity.  </w:t>
      </w:r>
      <w:r>
        <w:rPr>
          <w:rFonts w:ascii="Times New Roman" w:eastAsiaTheme="minorEastAsia" w:hAnsi="Times New Roman" w:cs="Times New Roman"/>
          <w:sz w:val="20"/>
          <w:szCs w:val="20"/>
        </w:rPr>
        <w:t>We model our society after the harmony of the Godhead.  The Father, Son, and Holy Ghost each have different missions within the Godhead, but they are one – moti</w:t>
      </w:r>
      <w:r w:rsidR="00F56EA7">
        <w:rPr>
          <w:rFonts w:ascii="Times New Roman" w:eastAsiaTheme="minorEastAsia" w:hAnsi="Times New Roman" w:cs="Times New Roman"/>
          <w:sz w:val="20"/>
          <w:szCs w:val="20"/>
        </w:rPr>
        <w:t>vated by pure and perfect love,</w:t>
      </w:r>
      <w:bookmarkStart w:id="1" w:name="_GoBack"/>
      <w:bookmarkEnd w:id="1"/>
      <w:r w:rsidR="00F56EA7">
        <w:rPr>
          <w:rFonts w:ascii="Times New Roman" w:eastAsiaTheme="minorEastAsia" w:hAnsi="Times New Roman" w:cs="Times New Roman"/>
          <w:sz w:val="20"/>
          <w:szCs w:val="20"/>
        </w:rPr>
        <w:t xml:space="preserve"> T</w:t>
      </w:r>
      <w:r>
        <w:rPr>
          <w:rFonts w:ascii="Times New Roman" w:eastAsiaTheme="minorEastAsia" w:hAnsi="Times New Roman" w:cs="Times New Roman"/>
          <w:sz w:val="20"/>
          <w:szCs w:val="20"/>
        </w:rPr>
        <w:t>he</w:t>
      </w:r>
      <w:r w:rsidR="00F56EA7">
        <w:rPr>
          <w:rFonts w:ascii="Times New Roman" w:eastAsiaTheme="minorEastAsia" w:hAnsi="Times New Roman" w:cs="Times New Roman"/>
          <w:sz w:val="20"/>
          <w:szCs w:val="20"/>
        </w:rPr>
        <w:t>y</w:t>
      </w:r>
      <w:r>
        <w:rPr>
          <w:rFonts w:ascii="Times New Roman" w:eastAsiaTheme="minorEastAsia" w:hAnsi="Times New Roman" w:cs="Times New Roman"/>
          <w:sz w:val="20"/>
          <w:szCs w:val="20"/>
        </w:rPr>
        <w:t xml:space="preserve"> move the cause of Truth forward throughout the universe.  Following this perfect model</w:t>
      </w:r>
      <w:r w:rsidRPr="00FD13E4">
        <w:rPr>
          <w:rFonts w:ascii="Times New Roman" w:eastAsiaTheme="minorEastAsia" w:hAnsi="Times New Roman" w:cs="Times New Roman"/>
          <w:sz w:val="20"/>
          <w:szCs w:val="20"/>
        </w:rPr>
        <w:t xml:space="preserve"> is how, as </w:t>
      </w:r>
      <w:r>
        <w:rPr>
          <w:rFonts w:ascii="Times New Roman" w:eastAsiaTheme="minorEastAsia" w:hAnsi="Times New Roman" w:cs="Times New Roman"/>
          <w:sz w:val="20"/>
          <w:szCs w:val="20"/>
        </w:rPr>
        <w:t xml:space="preserve">Jesus </w:t>
      </w:r>
      <w:r w:rsidRPr="00FD13E4">
        <w:rPr>
          <w:rFonts w:ascii="Times New Roman" w:eastAsiaTheme="minorEastAsia" w:hAnsi="Times New Roman" w:cs="Times New Roman"/>
          <w:sz w:val="20"/>
          <w:szCs w:val="20"/>
        </w:rPr>
        <w:t xml:space="preserve">has asked us to pray, that </w:t>
      </w:r>
      <w:r>
        <w:rPr>
          <w:rFonts w:ascii="Times New Roman" w:eastAsiaTheme="minorEastAsia" w:hAnsi="Times New Roman" w:cs="Times New Roman"/>
          <w:sz w:val="20"/>
          <w:szCs w:val="20"/>
        </w:rPr>
        <w:t xml:space="preserve">Father’s </w:t>
      </w:r>
      <w:r w:rsidRPr="00FD13E4">
        <w:rPr>
          <w:rFonts w:ascii="Times New Roman" w:eastAsiaTheme="minorEastAsia" w:hAnsi="Times New Roman" w:cs="Times New Roman"/>
          <w:sz w:val="20"/>
          <w:szCs w:val="20"/>
        </w:rPr>
        <w:t xml:space="preserve">kingdom comes on earth as it is in heaven.  Could there be a more exciting message – a society based on </w:t>
      </w:r>
      <w:r>
        <w:rPr>
          <w:rFonts w:ascii="Times New Roman" w:eastAsiaTheme="minorEastAsia" w:hAnsi="Times New Roman" w:cs="Times New Roman"/>
          <w:sz w:val="20"/>
          <w:szCs w:val="20"/>
        </w:rPr>
        <w:t xml:space="preserve">the pure </w:t>
      </w:r>
      <w:r w:rsidRPr="00FD13E4">
        <w:rPr>
          <w:rFonts w:ascii="Times New Roman" w:eastAsiaTheme="minorEastAsia" w:hAnsi="Times New Roman" w:cs="Times New Roman"/>
          <w:sz w:val="20"/>
          <w:szCs w:val="20"/>
        </w:rPr>
        <w:t>love</w:t>
      </w:r>
      <w:r>
        <w:rPr>
          <w:rFonts w:ascii="Times New Roman" w:eastAsiaTheme="minorEastAsia" w:hAnsi="Times New Roman" w:cs="Times New Roman"/>
          <w:sz w:val="20"/>
          <w:szCs w:val="20"/>
        </w:rPr>
        <w:t xml:space="preserve"> of Christ</w:t>
      </w:r>
      <w:r w:rsidRPr="00FD13E4">
        <w:rPr>
          <w:rFonts w:ascii="Times New Roman" w:eastAsiaTheme="minorEastAsia" w:hAnsi="Times New Roman" w:cs="Times New Roman"/>
          <w:sz w:val="20"/>
          <w:szCs w:val="20"/>
        </w:rPr>
        <w:t>, which will inherit a fullness of joy?</w:t>
      </w:r>
    </w:p>
    <w:p w14:paraId="32573F5B" w14:textId="77777777" w:rsidR="00C75E44" w:rsidRPr="0020461E" w:rsidRDefault="00C75E44" w:rsidP="00C75E44">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Please feel free to contact me if you have questions or comments regarding my paper or this example of “How to resonate our souls with God.”  For those wishing to chat on-line about the gospel of Jesus Christ you may visit Mormon.org.  They have the facility to chat in some 50 different languages.</w:t>
      </w:r>
    </w:p>
    <w:p w14:paraId="04C2E1AB" w14:textId="06618C04" w:rsidR="004173F9" w:rsidRPr="00691AF7" w:rsidRDefault="004173F9" w:rsidP="00C75E44">
      <w:pPr>
        <w:tabs>
          <w:tab w:val="num" w:pos="720"/>
        </w:tabs>
        <w:rPr>
          <w:rFonts w:ascii="Times New Roman" w:hAnsi="Times New Roman" w:cs="Times New Roman"/>
          <w:i/>
          <w:sz w:val="20"/>
          <w:szCs w:val="20"/>
        </w:rPr>
      </w:pPr>
    </w:p>
    <w:p w14:paraId="43580FB3" w14:textId="77777777" w:rsidR="004173F9" w:rsidRPr="00691AF7" w:rsidRDefault="004173F9" w:rsidP="004173F9">
      <w:pPr>
        <w:tabs>
          <w:tab w:val="num" w:pos="720"/>
        </w:tabs>
        <w:rPr>
          <w:rFonts w:ascii="Times New Roman" w:hAnsi="Times New Roman" w:cs="Times New Roman"/>
          <w:noProof/>
          <w:sz w:val="20"/>
          <w:szCs w:val="20"/>
        </w:rPr>
      </w:pPr>
    </w:p>
    <w:p w14:paraId="245F10CF" w14:textId="77777777" w:rsidR="004173F9" w:rsidRDefault="004173F9" w:rsidP="004173F9">
      <w:pPr>
        <w:tabs>
          <w:tab w:val="num" w:pos="720"/>
        </w:tabs>
        <w:rPr>
          <w:rFonts w:ascii="Times New Roman" w:hAnsi="Times New Roman" w:cs="Times New Roman"/>
          <w:b/>
          <w:noProof/>
          <w:sz w:val="20"/>
          <w:szCs w:val="20"/>
        </w:rPr>
      </w:pPr>
      <w:r>
        <w:rPr>
          <w:rFonts w:ascii="Times New Roman" w:hAnsi="Times New Roman" w:cs="Times New Roman"/>
          <w:b/>
          <w:noProof/>
          <w:sz w:val="20"/>
          <w:szCs w:val="20"/>
        </w:rPr>
        <w:t>REFERENCES</w:t>
      </w:r>
    </w:p>
    <w:p w14:paraId="6E149350" w14:textId="4B172C5A" w:rsidR="004173F9" w:rsidRPr="00FC6CC8" w:rsidRDefault="004173F9" w:rsidP="004173F9">
      <w:pPr>
        <w:tabs>
          <w:tab w:val="num" w:pos="720"/>
        </w:tabs>
        <w:rPr>
          <w:rFonts w:ascii="Times New Roman" w:hAnsi="Times New Roman" w:cs="Times New Roman"/>
          <w:sz w:val="20"/>
          <w:szCs w:val="20"/>
        </w:rPr>
      </w:pPr>
      <w:r>
        <w:rPr>
          <w:rFonts w:ascii="Times New Roman" w:hAnsi="Times New Roman" w:cs="Times New Roman"/>
          <w:noProof/>
          <w:sz w:val="20"/>
          <w:szCs w:val="20"/>
        </w:rPr>
        <w:t>There are a very large nu</w:t>
      </w:r>
      <w:r w:rsidR="009E5D93">
        <w:rPr>
          <w:rFonts w:ascii="Times New Roman" w:hAnsi="Times New Roman" w:cs="Times New Roman"/>
          <w:noProof/>
          <w:sz w:val="20"/>
          <w:szCs w:val="20"/>
        </w:rPr>
        <w:t>mber of publications about the</w:t>
      </w:r>
      <w:r>
        <w:rPr>
          <w:rFonts w:ascii="Times New Roman" w:hAnsi="Times New Roman" w:cs="Times New Roman"/>
          <w:noProof/>
          <w:sz w:val="20"/>
          <w:szCs w:val="20"/>
        </w:rPr>
        <w:t xml:space="preserve"> three variances</w:t>
      </w:r>
      <w:r w:rsidR="009E5D93">
        <w:rPr>
          <w:rFonts w:ascii="Times New Roman" w:hAnsi="Times New Roman" w:cs="Times New Roman"/>
          <w:noProof/>
          <w:sz w:val="20"/>
          <w:szCs w:val="20"/>
        </w:rPr>
        <w:t xml:space="preserve"> developed in this paper</w:t>
      </w:r>
      <w:r>
        <w:rPr>
          <w:rFonts w:ascii="Times New Roman" w:hAnsi="Times New Roman" w:cs="Times New Roman"/>
          <w:noProof/>
          <w:sz w:val="20"/>
          <w:szCs w:val="20"/>
        </w:rPr>
        <w:t xml:space="preserve">.  I refer you to the NIST Time and Frequency Division publication web site for many of these.  And I refer you to the </w:t>
      </w:r>
      <w:r w:rsidRPr="006460F8">
        <w:rPr>
          <w:rFonts w:ascii="Times New Roman" w:hAnsi="Times New Roman" w:cs="Times New Roman"/>
          <w:noProof/>
          <w:sz w:val="20"/>
          <w:szCs w:val="20"/>
        </w:rPr>
        <w:t>1988</w:t>
      </w:r>
      <w:r w:rsidRPr="006460F8">
        <w:rPr>
          <w:rFonts w:ascii="Times New Roman" w:hAnsi="Times New Roman" w:cs="Times New Roman"/>
          <w:i/>
          <w:iCs/>
          <w:noProof/>
          <w:sz w:val="20"/>
          <w:szCs w:val="20"/>
        </w:rPr>
        <w:t xml:space="preserve"> </w:t>
      </w:r>
      <w:r w:rsidRPr="006460F8">
        <w:rPr>
          <w:rFonts w:ascii="Times New Roman" w:hAnsi="Times New Roman" w:cs="Times New Roman"/>
          <w:noProof/>
          <w:sz w:val="20"/>
          <w:szCs w:val="20"/>
        </w:rPr>
        <w:t>IEEE Standard 1139-1988:</w:t>
      </w:r>
      <w:r w:rsidRPr="006460F8">
        <w:rPr>
          <w:rFonts w:ascii="Times New Roman" w:hAnsi="Times New Roman" w:cs="Times New Roman"/>
          <w:i/>
          <w:iCs/>
          <w:noProof/>
          <w:sz w:val="20"/>
          <w:szCs w:val="20"/>
        </w:rPr>
        <w:t xml:space="preserve"> Standard Terminology for Fundamental Frequency and Time Metrology</w:t>
      </w:r>
      <w:r>
        <w:rPr>
          <w:rFonts w:ascii="Times New Roman" w:hAnsi="Times New Roman" w:cs="Times New Roman"/>
          <w:iCs/>
          <w:noProof/>
          <w:sz w:val="20"/>
          <w:szCs w:val="20"/>
        </w:rPr>
        <w:t xml:space="preserve">, to the </w:t>
      </w:r>
      <w:r w:rsidRPr="006460F8">
        <w:rPr>
          <w:rFonts w:ascii="Times New Roman" w:hAnsi="Times New Roman" w:cs="Times New Roman"/>
          <w:noProof/>
          <w:sz w:val="20"/>
          <w:szCs w:val="20"/>
        </w:rPr>
        <w:t>1990 NIST Technical Note 1337</w:t>
      </w:r>
      <w:r w:rsidRPr="006460F8">
        <w:rPr>
          <w:rFonts w:ascii="Times New Roman" w:hAnsi="Times New Roman" w:cs="Times New Roman"/>
          <w:i/>
          <w:iCs/>
          <w:noProof/>
          <w:sz w:val="20"/>
          <w:szCs w:val="20"/>
        </w:rPr>
        <w:t>, Characterization of Clocks and Oscillators</w:t>
      </w:r>
      <w:r>
        <w:rPr>
          <w:rFonts w:ascii="Times New Roman" w:hAnsi="Times New Roman" w:cs="Times New Roman"/>
          <w:iCs/>
          <w:noProof/>
          <w:sz w:val="20"/>
          <w:szCs w:val="20"/>
        </w:rPr>
        <w:t xml:space="preserve">, to the </w:t>
      </w:r>
      <w:r>
        <w:rPr>
          <w:rFonts w:ascii="Times New Roman" w:hAnsi="Times New Roman" w:cs="Times New Roman"/>
          <w:noProof/>
          <w:sz w:val="20"/>
          <w:szCs w:val="20"/>
        </w:rPr>
        <w:t>1997</w:t>
      </w:r>
      <w:r w:rsidRPr="006460F8">
        <w:rPr>
          <w:rFonts w:ascii="Times New Roman" w:hAnsi="Times New Roman" w:cs="Times New Roman"/>
          <w:noProof/>
          <w:sz w:val="20"/>
          <w:szCs w:val="20"/>
        </w:rPr>
        <w:t xml:space="preserve"> ITU HANDBOOK: “Selection and Use of Precise Frequency and Time Systems,” </w:t>
      </w:r>
      <w:r>
        <w:rPr>
          <w:rFonts w:ascii="Times New Roman" w:hAnsi="Times New Roman" w:cs="Times New Roman"/>
          <w:noProof/>
          <w:sz w:val="20"/>
          <w:szCs w:val="20"/>
        </w:rPr>
        <w:t>to the 1997</w:t>
      </w:r>
      <w:r w:rsidRPr="006460F8">
        <w:rPr>
          <w:rFonts w:ascii="Times New Roman" w:hAnsi="Times New Roman" w:cs="Times New Roman"/>
          <w:noProof/>
          <w:sz w:val="20"/>
          <w:szCs w:val="20"/>
        </w:rPr>
        <w:t xml:space="preserve"> Hewlett Packard Application Note 1289, </w:t>
      </w:r>
      <w:r w:rsidRPr="006460F8">
        <w:rPr>
          <w:rFonts w:ascii="Times New Roman" w:hAnsi="Times New Roman" w:cs="Times New Roman"/>
          <w:i/>
          <w:iCs/>
          <w:noProof/>
          <w:sz w:val="20"/>
          <w:szCs w:val="20"/>
        </w:rPr>
        <w:t>The Science of Timekeeping</w:t>
      </w:r>
      <w:r>
        <w:rPr>
          <w:rFonts w:ascii="Times New Roman" w:hAnsi="Times New Roman" w:cs="Times New Roman"/>
          <w:iCs/>
          <w:noProof/>
          <w:sz w:val="20"/>
          <w:szCs w:val="20"/>
        </w:rPr>
        <w:t xml:space="preserve">, to the </w:t>
      </w:r>
      <w:r w:rsidRPr="006460F8">
        <w:rPr>
          <w:rFonts w:ascii="Times New Roman" w:hAnsi="Times New Roman" w:cs="Times New Roman"/>
          <w:noProof/>
          <w:sz w:val="20"/>
          <w:szCs w:val="20"/>
        </w:rPr>
        <w:t>2000-20</w:t>
      </w:r>
      <w:r>
        <w:rPr>
          <w:rFonts w:ascii="Times New Roman" w:hAnsi="Times New Roman" w:cs="Times New Roman"/>
          <w:noProof/>
          <w:sz w:val="20"/>
          <w:szCs w:val="20"/>
        </w:rPr>
        <w:t>14  a</w:t>
      </w:r>
      <w:r w:rsidRPr="006460F8">
        <w:rPr>
          <w:rFonts w:ascii="Times New Roman" w:hAnsi="Times New Roman" w:cs="Times New Roman"/>
          <w:noProof/>
          <w:sz w:val="20"/>
          <w:szCs w:val="20"/>
        </w:rPr>
        <w:t>ddit</w:t>
      </w:r>
      <w:r>
        <w:rPr>
          <w:rFonts w:ascii="Times New Roman" w:hAnsi="Times New Roman" w:cs="Times New Roman"/>
          <w:noProof/>
          <w:sz w:val="20"/>
          <w:szCs w:val="20"/>
        </w:rPr>
        <w:t>ional variance work at NIST giving</w:t>
      </w:r>
      <w:r w:rsidRPr="006460F8">
        <w:rPr>
          <w:rFonts w:ascii="Times New Roman" w:hAnsi="Times New Roman" w:cs="Times New Roman"/>
          <w:noProof/>
          <w:sz w:val="20"/>
          <w:szCs w:val="20"/>
        </w:rPr>
        <w:t xml:space="preserve"> additional degrees of freedom and provid</w:t>
      </w:r>
      <w:r>
        <w:rPr>
          <w:rFonts w:ascii="Times New Roman" w:hAnsi="Times New Roman" w:cs="Times New Roman"/>
          <w:noProof/>
          <w:sz w:val="20"/>
          <w:szCs w:val="20"/>
        </w:rPr>
        <w:t>ing</w:t>
      </w:r>
      <w:r w:rsidRPr="006460F8">
        <w:rPr>
          <w:rFonts w:ascii="Times New Roman" w:hAnsi="Times New Roman" w:cs="Times New Roman"/>
          <w:noProof/>
          <w:sz w:val="20"/>
          <w:szCs w:val="20"/>
        </w:rPr>
        <w:t xml:space="preserve"> efficiency &amp; tighter confidences</w:t>
      </w:r>
      <w:r w:rsidR="009E5D93">
        <w:rPr>
          <w:rFonts w:ascii="Times New Roman" w:hAnsi="Times New Roman" w:cs="Times New Roman"/>
          <w:noProof/>
          <w:sz w:val="20"/>
          <w:szCs w:val="20"/>
        </w:rPr>
        <w:t xml:space="preserve"> on the variance estimates</w:t>
      </w:r>
      <w:r w:rsidRPr="006460F8">
        <w:rPr>
          <w:rFonts w:ascii="Times New Roman" w:hAnsi="Times New Roman" w:cs="Times New Roman"/>
          <w:noProof/>
          <w:sz w:val="20"/>
          <w:szCs w:val="20"/>
        </w:rPr>
        <w:t xml:space="preserve"> – </w:t>
      </w:r>
      <w:hyperlink r:id="rId51" w:history="1">
        <w:r w:rsidRPr="00A709EA">
          <w:rPr>
            <w:rStyle w:val="Hyperlink"/>
            <w:rFonts w:ascii="Times New Roman" w:hAnsi="Times New Roman" w:cs="Times New Roman"/>
            <w:noProof/>
            <w:sz w:val="20"/>
            <w:szCs w:val="20"/>
          </w:rPr>
          <w:t>http://tf.nist.gov/general/publications.htm</w:t>
        </w:r>
      </w:hyperlink>
      <w:r>
        <w:rPr>
          <w:rFonts w:ascii="Times New Roman" w:hAnsi="Times New Roman" w:cs="Times New Roman"/>
          <w:noProof/>
          <w:sz w:val="20"/>
          <w:szCs w:val="20"/>
        </w:rPr>
        <w:t>, to the “</w:t>
      </w:r>
      <w:r w:rsidRPr="006460F8">
        <w:rPr>
          <w:rFonts w:ascii="Times New Roman" w:hAnsi="Times New Roman" w:cs="Times New Roman"/>
          <w:noProof/>
          <w:sz w:val="20"/>
          <w:szCs w:val="20"/>
        </w:rPr>
        <w:t>Handbook of Frequency Stability Analysis,</w:t>
      </w:r>
      <w:r>
        <w:rPr>
          <w:rFonts w:ascii="Times New Roman" w:hAnsi="Times New Roman" w:cs="Times New Roman"/>
          <w:noProof/>
          <w:sz w:val="20"/>
          <w:szCs w:val="20"/>
        </w:rPr>
        <w:t>”</w:t>
      </w:r>
      <w:r w:rsidRPr="006460F8">
        <w:rPr>
          <w:rFonts w:ascii="Times New Roman" w:hAnsi="Times New Roman" w:cs="Times New Roman"/>
          <w:noProof/>
          <w:sz w:val="20"/>
          <w:szCs w:val="20"/>
        </w:rPr>
        <w:t xml:space="preserve"> by W. J. Riley, NIST Spec</w:t>
      </w:r>
      <w:r>
        <w:rPr>
          <w:rFonts w:ascii="Times New Roman" w:hAnsi="Times New Roman" w:cs="Times New Roman"/>
          <w:noProof/>
          <w:sz w:val="20"/>
          <w:szCs w:val="20"/>
        </w:rPr>
        <w:t>ial Publication, SP 1065 (2007),</w:t>
      </w:r>
      <w:r w:rsidRPr="006460F8">
        <w:rPr>
          <w:rFonts w:ascii="Times New Roman" w:hAnsi="Times New Roman" w:cs="Times New Roman"/>
          <w:noProof/>
          <w:sz w:val="20"/>
          <w:szCs w:val="20"/>
        </w:rPr>
        <w:t xml:space="preserve"> also available at </w:t>
      </w:r>
      <w:hyperlink r:id="rId52" w:history="1">
        <w:r w:rsidRPr="006460F8">
          <w:rPr>
            <w:rStyle w:val="Hyperlink"/>
            <w:rFonts w:ascii="Times New Roman" w:hAnsi="Times New Roman" w:cs="Times New Roman"/>
            <w:noProof/>
            <w:sz w:val="20"/>
            <w:szCs w:val="20"/>
          </w:rPr>
          <w:t>www.wriley.com</w:t>
        </w:r>
      </w:hyperlink>
      <w:r>
        <w:rPr>
          <w:rFonts w:ascii="Times New Roman" w:hAnsi="Times New Roman" w:cs="Times New Roman"/>
          <w:noProof/>
          <w:sz w:val="20"/>
          <w:szCs w:val="20"/>
        </w:rPr>
        <w:t xml:space="preserve">, and to Chapter 20 of my 2014 book </w:t>
      </w:r>
      <w:hyperlink r:id="rId53" w:history="1">
        <w:r w:rsidRPr="00A709EA">
          <w:rPr>
            <w:rStyle w:val="Hyperlink"/>
            <w:rFonts w:ascii="Times New Roman" w:hAnsi="Times New Roman" w:cs="Times New Roman"/>
            <w:noProof/>
            <w:sz w:val="20"/>
            <w:szCs w:val="20"/>
          </w:rPr>
          <w:t>www.ItsAboutTimeBook.com</w:t>
        </w:r>
      </w:hyperlink>
      <w:r>
        <w:rPr>
          <w:rFonts w:ascii="Times New Roman" w:hAnsi="Times New Roman" w:cs="Times New Roman"/>
          <w:noProof/>
          <w:sz w:val="20"/>
          <w:szCs w:val="20"/>
        </w:rPr>
        <w:t xml:space="preserve"> ; Appendix J at this link is also the booklet </w:t>
      </w:r>
      <w:r>
        <w:rPr>
          <w:rFonts w:ascii="Times New Roman" w:hAnsi="Times New Roman" w:cs="Times New Roman"/>
          <w:i/>
          <w:noProof/>
          <w:sz w:val="20"/>
          <w:szCs w:val="20"/>
        </w:rPr>
        <w:t>The Science of Timekeeping.</w:t>
      </w:r>
    </w:p>
    <w:p w14:paraId="26645428" w14:textId="77777777" w:rsidR="0000745E" w:rsidRDefault="0000745E"/>
    <w:sectPr w:rsidR="0000745E" w:rsidSect="00B96890">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avid Allan" w:date="2015-03-14T15:33:00Z" w:initials="DA">
    <w:p w14:paraId="4FEF4CAF" w14:textId="77777777" w:rsidR="0000745E" w:rsidRDefault="0000745E" w:rsidP="004173F9">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EF4CA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4716F1"/>
    <w:multiLevelType w:val="hybridMultilevel"/>
    <w:tmpl w:val="9ED4BF96"/>
    <w:lvl w:ilvl="0" w:tplc="9730A5AA">
      <w:start w:val="1"/>
      <w:numFmt w:val="bullet"/>
      <w:lvlText w:val="•"/>
      <w:lvlJc w:val="left"/>
      <w:pPr>
        <w:tabs>
          <w:tab w:val="num" w:pos="720"/>
        </w:tabs>
        <w:ind w:left="720" w:hanging="360"/>
      </w:pPr>
      <w:rPr>
        <w:rFonts w:ascii="Times New Roman" w:hAnsi="Times New Roman" w:hint="default"/>
      </w:rPr>
    </w:lvl>
    <w:lvl w:ilvl="1" w:tplc="FE48A2E6" w:tentative="1">
      <w:start w:val="1"/>
      <w:numFmt w:val="bullet"/>
      <w:lvlText w:val="•"/>
      <w:lvlJc w:val="left"/>
      <w:pPr>
        <w:tabs>
          <w:tab w:val="num" w:pos="1440"/>
        </w:tabs>
        <w:ind w:left="1440" w:hanging="360"/>
      </w:pPr>
      <w:rPr>
        <w:rFonts w:ascii="Times New Roman" w:hAnsi="Times New Roman" w:hint="default"/>
      </w:rPr>
    </w:lvl>
    <w:lvl w:ilvl="2" w:tplc="ED707F06" w:tentative="1">
      <w:start w:val="1"/>
      <w:numFmt w:val="bullet"/>
      <w:lvlText w:val="•"/>
      <w:lvlJc w:val="left"/>
      <w:pPr>
        <w:tabs>
          <w:tab w:val="num" w:pos="2160"/>
        </w:tabs>
        <w:ind w:left="2160" w:hanging="360"/>
      </w:pPr>
      <w:rPr>
        <w:rFonts w:ascii="Times New Roman" w:hAnsi="Times New Roman" w:hint="default"/>
      </w:rPr>
    </w:lvl>
    <w:lvl w:ilvl="3" w:tplc="8DCC5AF8" w:tentative="1">
      <w:start w:val="1"/>
      <w:numFmt w:val="bullet"/>
      <w:lvlText w:val="•"/>
      <w:lvlJc w:val="left"/>
      <w:pPr>
        <w:tabs>
          <w:tab w:val="num" w:pos="2880"/>
        </w:tabs>
        <w:ind w:left="2880" w:hanging="360"/>
      </w:pPr>
      <w:rPr>
        <w:rFonts w:ascii="Times New Roman" w:hAnsi="Times New Roman" w:hint="default"/>
      </w:rPr>
    </w:lvl>
    <w:lvl w:ilvl="4" w:tplc="52B2C5D2" w:tentative="1">
      <w:start w:val="1"/>
      <w:numFmt w:val="bullet"/>
      <w:lvlText w:val="•"/>
      <w:lvlJc w:val="left"/>
      <w:pPr>
        <w:tabs>
          <w:tab w:val="num" w:pos="3600"/>
        </w:tabs>
        <w:ind w:left="3600" w:hanging="360"/>
      </w:pPr>
      <w:rPr>
        <w:rFonts w:ascii="Times New Roman" w:hAnsi="Times New Roman" w:hint="default"/>
      </w:rPr>
    </w:lvl>
    <w:lvl w:ilvl="5" w:tplc="B110688C" w:tentative="1">
      <w:start w:val="1"/>
      <w:numFmt w:val="bullet"/>
      <w:lvlText w:val="•"/>
      <w:lvlJc w:val="left"/>
      <w:pPr>
        <w:tabs>
          <w:tab w:val="num" w:pos="4320"/>
        </w:tabs>
        <w:ind w:left="4320" w:hanging="360"/>
      </w:pPr>
      <w:rPr>
        <w:rFonts w:ascii="Times New Roman" w:hAnsi="Times New Roman" w:hint="default"/>
      </w:rPr>
    </w:lvl>
    <w:lvl w:ilvl="6" w:tplc="2012C3E6" w:tentative="1">
      <w:start w:val="1"/>
      <w:numFmt w:val="bullet"/>
      <w:lvlText w:val="•"/>
      <w:lvlJc w:val="left"/>
      <w:pPr>
        <w:tabs>
          <w:tab w:val="num" w:pos="5040"/>
        </w:tabs>
        <w:ind w:left="5040" w:hanging="360"/>
      </w:pPr>
      <w:rPr>
        <w:rFonts w:ascii="Times New Roman" w:hAnsi="Times New Roman" w:hint="default"/>
      </w:rPr>
    </w:lvl>
    <w:lvl w:ilvl="7" w:tplc="06DC7982" w:tentative="1">
      <w:start w:val="1"/>
      <w:numFmt w:val="bullet"/>
      <w:lvlText w:val="•"/>
      <w:lvlJc w:val="left"/>
      <w:pPr>
        <w:tabs>
          <w:tab w:val="num" w:pos="5760"/>
        </w:tabs>
        <w:ind w:left="5760" w:hanging="360"/>
      </w:pPr>
      <w:rPr>
        <w:rFonts w:ascii="Times New Roman" w:hAnsi="Times New Roman" w:hint="default"/>
      </w:rPr>
    </w:lvl>
    <w:lvl w:ilvl="8" w:tplc="F3EE7ADC" w:tentative="1">
      <w:start w:val="1"/>
      <w:numFmt w:val="bullet"/>
      <w:lvlText w:val="•"/>
      <w:lvlJc w:val="left"/>
      <w:pPr>
        <w:tabs>
          <w:tab w:val="num" w:pos="6480"/>
        </w:tabs>
        <w:ind w:left="6480" w:hanging="360"/>
      </w:pPr>
      <w:rPr>
        <w:rFonts w:ascii="Times New Roman" w:hAnsi="Times New Roman" w:hint="default"/>
      </w:rPr>
    </w:lvl>
  </w:abstractNum>
  <w:abstractNum w:abstractNumId="1">
    <w:nsid w:val="6C7F1728"/>
    <w:multiLevelType w:val="hybridMultilevel"/>
    <w:tmpl w:val="69E608AA"/>
    <w:lvl w:ilvl="0" w:tplc="AF024ABC">
      <w:start w:val="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094D96"/>
    <w:multiLevelType w:val="hybridMultilevel"/>
    <w:tmpl w:val="5FBE8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A101D4"/>
    <w:multiLevelType w:val="hybridMultilevel"/>
    <w:tmpl w:val="6E308F44"/>
    <w:lvl w:ilvl="0" w:tplc="116E152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Allan">
    <w15:presenceInfo w15:providerId="Windows Live" w15:userId="4b02ab983f39cd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3F9"/>
    <w:rsid w:val="0000745E"/>
    <w:rsid w:val="00071BB3"/>
    <w:rsid w:val="0017156A"/>
    <w:rsid w:val="002329EB"/>
    <w:rsid w:val="00264C9F"/>
    <w:rsid w:val="00272DCB"/>
    <w:rsid w:val="00352BBD"/>
    <w:rsid w:val="0037535B"/>
    <w:rsid w:val="00382C1C"/>
    <w:rsid w:val="004173F9"/>
    <w:rsid w:val="00495CB1"/>
    <w:rsid w:val="004A74FC"/>
    <w:rsid w:val="004F0FF6"/>
    <w:rsid w:val="004F1CFB"/>
    <w:rsid w:val="00512FF1"/>
    <w:rsid w:val="00516BD3"/>
    <w:rsid w:val="005809C0"/>
    <w:rsid w:val="005B2AD7"/>
    <w:rsid w:val="005F1EEE"/>
    <w:rsid w:val="00672BE3"/>
    <w:rsid w:val="00756956"/>
    <w:rsid w:val="00774C35"/>
    <w:rsid w:val="007A483C"/>
    <w:rsid w:val="00892F3D"/>
    <w:rsid w:val="008C1625"/>
    <w:rsid w:val="00914C71"/>
    <w:rsid w:val="009206CC"/>
    <w:rsid w:val="009259F6"/>
    <w:rsid w:val="00931352"/>
    <w:rsid w:val="00934E40"/>
    <w:rsid w:val="009B57C2"/>
    <w:rsid w:val="009E5D93"/>
    <w:rsid w:val="00A1520A"/>
    <w:rsid w:val="00A35237"/>
    <w:rsid w:val="00A81BFA"/>
    <w:rsid w:val="00A943E0"/>
    <w:rsid w:val="00B45688"/>
    <w:rsid w:val="00B83B1C"/>
    <w:rsid w:val="00B96890"/>
    <w:rsid w:val="00C2391B"/>
    <w:rsid w:val="00C75E44"/>
    <w:rsid w:val="00CD4001"/>
    <w:rsid w:val="00CF1F9F"/>
    <w:rsid w:val="00D8436D"/>
    <w:rsid w:val="00F22B53"/>
    <w:rsid w:val="00F56EA7"/>
    <w:rsid w:val="00FC7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5D100"/>
  <w15:chartTrackingRefBased/>
  <w15:docId w15:val="{C0A88D00-1DC7-4F9A-ABEF-045CDAD4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3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73F9"/>
    <w:rPr>
      <w:color w:val="0563C1" w:themeColor="hyperlink"/>
      <w:u w:val="single"/>
    </w:rPr>
  </w:style>
  <w:style w:type="character" w:customStyle="1" w:styleId="apple-converted-space">
    <w:name w:val="apple-converted-space"/>
    <w:basedOn w:val="DefaultParagraphFont"/>
    <w:rsid w:val="004173F9"/>
  </w:style>
  <w:style w:type="paragraph" w:styleId="ListParagraph">
    <w:name w:val="List Paragraph"/>
    <w:basedOn w:val="Normal"/>
    <w:uiPriority w:val="34"/>
    <w:qFormat/>
    <w:rsid w:val="004173F9"/>
    <w:pPr>
      <w:ind w:left="720"/>
      <w:contextualSpacing/>
    </w:pPr>
  </w:style>
  <w:style w:type="paragraph" w:styleId="BalloonText">
    <w:name w:val="Balloon Text"/>
    <w:basedOn w:val="Normal"/>
    <w:link w:val="BalloonTextChar"/>
    <w:uiPriority w:val="99"/>
    <w:semiHidden/>
    <w:unhideWhenUsed/>
    <w:rsid w:val="004173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3F9"/>
    <w:rPr>
      <w:rFonts w:ascii="Segoe UI" w:hAnsi="Segoe UI" w:cs="Segoe UI"/>
      <w:sz w:val="18"/>
      <w:szCs w:val="18"/>
    </w:rPr>
  </w:style>
  <w:style w:type="character" w:styleId="PlaceholderText">
    <w:name w:val="Placeholder Text"/>
    <w:basedOn w:val="DefaultParagraphFont"/>
    <w:uiPriority w:val="99"/>
    <w:semiHidden/>
    <w:rsid w:val="004173F9"/>
    <w:rPr>
      <w:color w:val="808080"/>
    </w:rPr>
  </w:style>
  <w:style w:type="paragraph" w:styleId="Revision">
    <w:name w:val="Revision"/>
    <w:hidden/>
    <w:uiPriority w:val="99"/>
    <w:semiHidden/>
    <w:rsid w:val="004173F9"/>
    <w:pPr>
      <w:spacing w:after="0" w:line="240" w:lineRule="auto"/>
    </w:pPr>
  </w:style>
  <w:style w:type="character" w:styleId="CommentReference">
    <w:name w:val="annotation reference"/>
    <w:basedOn w:val="DefaultParagraphFont"/>
    <w:uiPriority w:val="99"/>
    <w:semiHidden/>
    <w:unhideWhenUsed/>
    <w:rsid w:val="004173F9"/>
    <w:rPr>
      <w:sz w:val="16"/>
      <w:szCs w:val="16"/>
    </w:rPr>
  </w:style>
  <w:style w:type="paragraph" w:styleId="CommentText">
    <w:name w:val="annotation text"/>
    <w:basedOn w:val="Normal"/>
    <w:link w:val="CommentTextChar"/>
    <w:uiPriority w:val="99"/>
    <w:semiHidden/>
    <w:unhideWhenUsed/>
    <w:rsid w:val="004173F9"/>
    <w:pPr>
      <w:spacing w:line="240" w:lineRule="auto"/>
    </w:pPr>
    <w:rPr>
      <w:sz w:val="20"/>
      <w:szCs w:val="20"/>
    </w:rPr>
  </w:style>
  <w:style w:type="character" w:customStyle="1" w:styleId="CommentTextChar">
    <w:name w:val="Comment Text Char"/>
    <w:basedOn w:val="DefaultParagraphFont"/>
    <w:link w:val="CommentText"/>
    <w:uiPriority w:val="99"/>
    <w:semiHidden/>
    <w:rsid w:val="004173F9"/>
    <w:rPr>
      <w:sz w:val="20"/>
      <w:szCs w:val="20"/>
    </w:rPr>
  </w:style>
  <w:style w:type="paragraph" w:styleId="CommentSubject">
    <w:name w:val="annotation subject"/>
    <w:basedOn w:val="CommentText"/>
    <w:next w:val="CommentText"/>
    <w:link w:val="CommentSubjectChar"/>
    <w:uiPriority w:val="99"/>
    <w:semiHidden/>
    <w:unhideWhenUsed/>
    <w:rsid w:val="004173F9"/>
    <w:rPr>
      <w:b/>
      <w:bCs/>
    </w:rPr>
  </w:style>
  <w:style w:type="character" w:customStyle="1" w:styleId="CommentSubjectChar">
    <w:name w:val="Comment Subject Char"/>
    <w:basedOn w:val="CommentTextChar"/>
    <w:link w:val="CommentSubject"/>
    <w:uiPriority w:val="99"/>
    <w:semiHidden/>
    <w:rsid w:val="004173F9"/>
    <w:rPr>
      <w:b/>
      <w:bCs/>
      <w:sz w:val="20"/>
      <w:szCs w:val="20"/>
    </w:rPr>
  </w:style>
  <w:style w:type="character" w:customStyle="1" w:styleId="mn">
    <w:name w:val="mn"/>
    <w:basedOn w:val="DefaultParagraphFont"/>
    <w:rsid w:val="004173F9"/>
  </w:style>
  <w:style w:type="character" w:customStyle="1" w:styleId="mtext">
    <w:name w:val="mtext"/>
    <w:basedOn w:val="DefaultParagraphFont"/>
    <w:rsid w:val="00417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tf.boulder.nist.gov/general/pdf/771.pdf" TargetMode="External"/><Relationship Id="rId26" Type="http://schemas.openxmlformats.org/officeDocument/2006/relationships/image" Target="media/image12.png"/><Relationship Id="rId39" Type="http://schemas.openxmlformats.org/officeDocument/2006/relationships/hyperlink" Target="http://en.wikipedia.org/w/index.php?title=Miller_Goss&amp;action=edit&amp;redlink=1"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en.wikipedia.org/wiki/Axial_precession_(astronomy)" TargetMode="External"/><Relationship Id="rId47" Type="http://schemas.openxmlformats.org/officeDocument/2006/relationships/image" Target="media/image23.png"/><Relationship Id="rId50" Type="http://schemas.openxmlformats.org/officeDocument/2006/relationships/hyperlink" Target="http://www.ItsAboutTimeBook.com" TargetMode="External"/><Relationship Id="rId55" Type="http://schemas.microsoft.com/office/2011/relationships/people" Target="people.xml"/><Relationship Id="rId7" Type="http://schemas.openxmlformats.org/officeDocument/2006/relationships/hyperlink" Target="http://www.ItsAboutTimeBook.com" TargetMode="External"/><Relationship Id="rId12" Type="http://schemas.openxmlformats.org/officeDocument/2006/relationships/image" Target="media/image2.png"/><Relationship Id="rId17" Type="http://schemas.openxmlformats.org/officeDocument/2006/relationships/hyperlink" Target="http://tf.boulder.nist.gov/general/pdf/118.pdf" TargetMode="External"/><Relationship Id="rId25" Type="http://schemas.openxmlformats.org/officeDocument/2006/relationships/hyperlink" Target="http://www.allanstime.com/Publications/DWA/Conversion_from_Allan_variance_to_Spectral_Densities.pdf" TargetMode="External"/><Relationship Id="rId33" Type="http://schemas.openxmlformats.org/officeDocument/2006/relationships/image" Target="media/image19.gif"/><Relationship Id="rId38" Type="http://schemas.openxmlformats.org/officeDocument/2006/relationships/hyperlink" Target="http://en.wikipedia.org/w/index.php?title=Michael_Davis_(astronomer)&amp;action=edit&amp;redlink=1" TargetMode="External"/><Relationship Id="rId46" Type="http://schemas.openxmlformats.org/officeDocument/2006/relationships/hyperlink" Target="http://www.AllansTIME.com/UFT_privat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image" Target="media/image15.png"/><Relationship Id="rId41" Type="http://schemas.openxmlformats.org/officeDocument/2006/relationships/hyperlink" Target="http://en.wikipedia.org/wiki/Right_ascension"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llanstime.com"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en.wikipedia.org/wiki/Carl_Heiles" TargetMode="External"/><Relationship Id="rId40" Type="http://schemas.openxmlformats.org/officeDocument/2006/relationships/hyperlink" Target="http://en.wikipedia.org/wiki/Declination" TargetMode="External"/><Relationship Id="rId45" Type="http://schemas.openxmlformats.org/officeDocument/2006/relationships/hyperlink" Target="http://www.ItsAboutTimeBook.com" TargetMode="External"/><Relationship Id="rId53" Type="http://schemas.openxmlformats.org/officeDocument/2006/relationships/hyperlink" Target="http://www.ItsAboutTimeBook.com" TargetMode="External"/><Relationship Id="rId5" Type="http://schemas.openxmlformats.org/officeDocument/2006/relationships/hyperlink" Target="mailto:david@allanstime.com" TargetMode="Externa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en.wikipedia.org/wiki/Shri_Kulkarni" TargetMode="External"/><Relationship Id="rId49" Type="http://schemas.openxmlformats.org/officeDocument/2006/relationships/hyperlink" Target="https://www.youtube.com/watch?v=sUOnaHTXf18" TargetMode="External"/><Relationship Id="rId10" Type="http://schemas.openxmlformats.org/officeDocument/2006/relationships/hyperlink" Target="http://www.ItsAboutTimeBook.com" TargetMode="External"/><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hyperlink" Target="http://www.wriley.com/"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en.wikipedia.org/wiki/Don_Backer" TargetMode="External"/><Relationship Id="rId43" Type="http://schemas.openxmlformats.org/officeDocument/2006/relationships/image" Target="media/image21.png"/><Relationship Id="rId48" Type="http://schemas.openxmlformats.org/officeDocument/2006/relationships/hyperlink" Target="http://www.ItsAboutTimeBook.com" TargetMode="External"/><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tf.nist.gov/general/publications.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9101</Words>
  <Characters>51876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Allan</dc:creator>
  <cp:keywords/>
  <dc:description/>
  <cp:lastModifiedBy>David Allan</cp:lastModifiedBy>
  <cp:revision>4</cp:revision>
  <cp:lastPrinted>2015-03-18T19:41:00Z</cp:lastPrinted>
  <dcterms:created xsi:type="dcterms:W3CDTF">2015-03-28T01:05:00Z</dcterms:created>
  <dcterms:modified xsi:type="dcterms:W3CDTF">2015-04-09T03:38:00Z</dcterms:modified>
</cp:coreProperties>
</file>